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D91F4D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920AA3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91F4D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9C25CE" w:rsidRDefault="009C25CE" w:rsidP="009C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C25CE" w:rsidRDefault="009C25CE" w:rsidP="009C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9C25CE" w:rsidRDefault="009C25CE" w:rsidP="009C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9C25CE" w:rsidRDefault="009C25CE" w:rsidP="009C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26.07.2019 г.</w:t>
      </w:r>
    </w:p>
    <w:p w:rsidR="009C25CE" w:rsidRDefault="009C25CE" w:rsidP="009C25CE">
      <w:pPr>
        <w:jc w:val="center"/>
        <w:rPr>
          <w:b/>
        </w:rPr>
      </w:pPr>
    </w:p>
    <w:p w:rsidR="009C25CE" w:rsidRDefault="009C25CE" w:rsidP="009C25CE">
      <w:pPr>
        <w:rPr>
          <w:b/>
        </w:rPr>
      </w:pPr>
    </w:p>
    <w:tbl>
      <w:tblPr>
        <w:tblpPr w:leftFromText="180" w:rightFromText="180" w:vertAnchor="page" w:horzAnchor="margin" w:tblpX="-459" w:tblpY="3061"/>
        <w:tblW w:w="9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175"/>
        <w:gridCol w:w="1308"/>
      </w:tblGrid>
      <w:tr w:rsidR="009C25CE" w:rsidTr="009C25CE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Pr="00FC7CB4" w:rsidRDefault="009C25CE" w:rsidP="009C25CE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C25CE" w:rsidTr="009C25CE">
        <w:trPr>
          <w:trHeight w:val="459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  <w:szCs w:val="28"/>
              </w:rPr>
            </w:pPr>
          </w:p>
          <w:p w:rsidR="009C25CE" w:rsidRPr="00FC7CB4" w:rsidRDefault="009C25CE" w:rsidP="009C2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  <w:r w:rsidRPr="0085749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</w:t>
            </w:r>
            <w:r w:rsidRPr="0085749D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е</w:t>
            </w:r>
            <w:r w:rsidRPr="0085749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«О результатах деятельности Администрации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за первое полугодие 2019 года»</w:t>
            </w:r>
          </w:p>
          <w:p w:rsidR="009C25CE" w:rsidRPr="0085749D" w:rsidRDefault="009C25CE" w:rsidP="009C25CE">
            <w:pPr>
              <w:jc w:val="both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85749D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е</w:t>
            </w:r>
            <w:r w:rsidRPr="0085749D">
              <w:rPr>
                <w:sz w:val="28"/>
                <w:szCs w:val="28"/>
              </w:rPr>
              <w:t xml:space="preserve"> участкового уполномоченного полиции «О результатах работы ОП №3 МУ МВД России «Новочеркасское» за первое полугодие 2019 года»</w:t>
            </w:r>
          </w:p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  <w:r w:rsidRPr="0085749D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от 2</w:t>
            </w:r>
            <w:r>
              <w:rPr>
                <w:sz w:val="28"/>
                <w:szCs w:val="28"/>
              </w:rPr>
              <w:t>5</w:t>
            </w:r>
            <w:r w:rsidRPr="0085749D">
              <w:rPr>
                <w:sz w:val="28"/>
                <w:szCs w:val="28"/>
              </w:rPr>
              <w:t xml:space="preserve">.12.2018 № 117 «О бюджете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годов»</w:t>
            </w:r>
          </w:p>
          <w:p w:rsidR="009C25CE" w:rsidRPr="0085749D" w:rsidRDefault="009C25CE" w:rsidP="009C25CE">
            <w:pPr>
              <w:jc w:val="both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  <w:r w:rsidRPr="0085749D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от 23.09.2013 № 43 «О муниципальном дорожном фонде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поселения»</w:t>
            </w:r>
          </w:p>
          <w:p w:rsidR="009C25CE" w:rsidRPr="0085749D" w:rsidRDefault="009C25CE" w:rsidP="009C25CE">
            <w:pPr>
              <w:jc w:val="both"/>
              <w:rPr>
                <w:sz w:val="28"/>
                <w:szCs w:val="28"/>
              </w:rPr>
            </w:pPr>
          </w:p>
          <w:p w:rsidR="009C25CE" w:rsidRDefault="009C25CE" w:rsidP="009C25CE">
            <w:pPr>
              <w:jc w:val="both"/>
              <w:rPr>
                <w:sz w:val="28"/>
                <w:szCs w:val="28"/>
              </w:rPr>
            </w:pPr>
            <w:r w:rsidRPr="0085749D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749D">
              <w:rPr>
                <w:sz w:val="28"/>
                <w:szCs w:val="28"/>
              </w:rPr>
              <w:t>Каменоломненского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</w:rPr>
              <w:t xml:space="preserve">от 18.11.2014 № 85  </w:t>
            </w:r>
            <w:r w:rsidRPr="0085749D">
              <w:rPr>
                <w:sz w:val="28"/>
                <w:szCs w:val="28"/>
              </w:rPr>
              <w:t>«О земельном налоге»</w:t>
            </w:r>
          </w:p>
          <w:p w:rsidR="009C25CE" w:rsidRPr="0085749D" w:rsidRDefault="009C25CE" w:rsidP="009C25CE">
            <w:pPr>
              <w:jc w:val="both"/>
              <w:rPr>
                <w:sz w:val="28"/>
                <w:szCs w:val="28"/>
              </w:rPr>
            </w:pPr>
          </w:p>
          <w:p w:rsidR="009C25CE" w:rsidRDefault="009C25CE" w:rsidP="009C25C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5749D">
              <w:rPr>
                <w:sz w:val="28"/>
                <w:szCs w:val="28"/>
              </w:rPr>
              <w:t>Об арендной плате за использование земельных участков</w:t>
            </w:r>
            <w:r>
              <w:rPr>
                <w:sz w:val="28"/>
                <w:szCs w:val="28"/>
              </w:rPr>
              <w:t>,</w:t>
            </w:r>
            <w:r w:rsidRPr="0085749D">
              <w:rPr>
                <w:sz w:val="28"/>
                <w:szCs w:val="28"/>
              </w:rPr>
              <w:t xml:space="preserve"> находящихся в муниципальной собственности муниципального образования «</w:t>
            </w:r>
            <w:proofErr w:type="spellStart"/>
            <w:r w:rsidRPr="0085749D">
              <w:rPr>
                <w:sz w:val="28"/>
                <w:szCs w:val="28"/>
              </w:rPr>
              <w:t>Каменоломненское</w:t>
            </w:r>
            <w:proofErr w:type="spellEnd"/>
            <w:r w:rsidRPr="0085749D">
              <w:rPr>
                <w:sz w:val="28"/>
                <w:szCs w:val="28"/>
              </w:rPr>
              <w:t xml:space="preserve"> городское поселение»</w:t>
            </w:r>
          </w:p>
          <w:p w:rsidR="009C25CE" w:rsidRPr="0008248B" w:rsidRDefault="009C25CE" w:rsidP="009C25CE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jc w:val="center"/>
              <w:rPr>
                <w:sz w:val="28"/>
              </w:rPr>
            </w:pPr>
          </w:p>
          <w:p w:rsidR="009C25CE" w:rsidRDefault="009C25CE" w:rsidP="009C25CE">
            <w:pPr>
              <w:rPr>
                <w:sz w:val="28"/>
              </w:rPr>
            </w:pPr>
          </w:p>
          <w:p w:rsidR="009C25CE" w:rsidRPr="007715F4" w:rsidRDefault="009C25CE" w:rsidP="009C25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bookmarkEnd w:id="0"/>
      <w:bookmarkEnd w:id="1"/>
      <w:bookmarkEnd w:id="2"/>
      <w:bookmarkEnd w:id="3"/>
    </w:tbl>
    <w:p w:rsidR="001F61C7" w:rsidRDefault="001F61C7" w:rsidP="00CD23AA">
      <w:pPr>
        <w:jc w:val="center"/>
      </w:pPr>
    </w:p>
    <w:p w:rsidR="00512260" w:rsidRDefault="001F61C7" w:rsidP="00512260">
      <w:pPr>
        <w:jc w:val="center"/>
        <w:rPr>
          <w:sz w:val="28"/>
        </w:rPr>
      </w:pPr>
      <w:r>
        <w:br w:type="page"/>
      </w:r>
      <w:r w:rsidR="00512260" w:rsidRPr="0059029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pt;height:71.15pt;visibility:visible">
            <v:imagedata r:id="rId5" o:title=""/>
          </v:shape>
        </w:pict>
      </w:r>
    </w:p>
    <w:p w:rsidR="00512260" w:rsidRPr="00BF37E9" w:rsidRDefault="00512260" w:rsidP="00512260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512260" w:rsidRPr="00BF37E9" w:rsidRDefault="00512260" w:rsidP="00512260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512260" w:rsidRPr="00557CB8" w:rsidRDefault="00512260" w:rsidP="00512260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512260" w:rsidRDefault="00512260" w:rsidP="00512260">
      <w:pPr>
        <w:jc w:val="center"/>
        <w:rPr>
          <w:b/>
          <w:caps/>
          <w:sz w:val="46"/>
          <w:szCs w:val="46"/>
        </w:rPr>
      </w:pPr>
    </w:p>
    <w:p w:rsidR="00512260" w:rsidRDefault="00512260" w:rsidP="00512260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512260" w:rsidRPr="00BF37E9" w:rsidRDefault="00512260" w:rsidP="00512260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512260" w:rsidRPr="00C91C94" w:rsidTr="00E648FA">
        <w:tc>
          <w:tcPr>
            <w:tcW w:w="3473" w:type="dxa"/>
            <w:shd w:val="clear" w:color="auto" w:fill="auto"/>
            <w:vAlign w:val="center"/>
          </w:tcPr>
          <w:p w:rsidR="00512260" w:rsidRPr="00C91C94" w:rsidRDefault="00512260" w:rsidP="00E64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512260" w:rsidRPr="00C91C94" w:rsidRDefault="00512260" w:rsidP="00E648FA">
            <w:pPr>
              <w:jc w:val="center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512260" w:rsidRPr="00C91C94" w:rsidRDefault="00512260" w:rsidP="00E648FA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512260" w:rsidRPr="00262355" w:rsidRDefault="00512260" w:rsidP="00512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12260" w:rsidRPr="00831040" w:rsidTr="00E648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60" w:rsidRPr="00831040" w:rsidRDefault="00512260" w:rsidP="00E648FA">
            <w:pPr>
              <w:jc w:val="both"/>
              <w:rPr>
                <w:sz w:val="28"/>
                <w:szCs w:val="28"/>
              </w:rPr>
            </w:pPr>
            <w:bookmarkStart w:id="4" w:name="OLE_LINK60"/>
            <w:r>
              <w:rPr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 результатах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за первое полугодие 2019 год</w:t>
            </w:r>
            <w:bookmarkEnd w:id="4"/>
            <w:r>
              <w:rPr>
                <w:sz w:val="28"/>
                <w:szCs w:val="28"/>
              </w:rPr>
              <w:t>а</w:t>
            </w:r>
            <w:r w:rsidRPr="00831040">
              <w:rPr>
                <w:sz w:val="28"/>
                <w:szCs w:val="28"/>
              </w:rPr>
              <w:t xml:space="preserve"> </w:t>
            </w:r>
          </w:p>
        </w:tc>
      </w:tr>
    </w:tbl>
    <w:p w:rsidR="00512260" w:rsidRPr="00262355" w:rsidRDefault="00512260" w:rsidP="00512260"/>
    <w:p w:rsidR="00512260" w:rsidRPr="00262355" w:rsidRDefault="00512260" w:rsidP="005122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36 Федерального закона от 6 октября 2003 года №131-ФЗ «Об общих принципах организации местного самоуправления в Российской Федерации», частью 5 статьи 18 Областного закона от 28 декабря 2005 года №436-ЗС «О местном самоуправлении в Ростовской области», руководствуясь </w:t>
      </w:r>
      <w:r w:rsidRPr="0026235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62355">
        <w:rPr>
          <w:sz w:val="28"/>
          <w:szCs w:val="28"/>
        </w:rPr>
        <w:t>ставом муниципального образования «</w:t>
      </w:r>
      <w:proofErr w:type="spellStart"/>
      <w:r w:rsidRPr="00262355">
        <w:rPr>
          <w:sz w:val="28"/>
          <w:szCs w:val="28"/>
        </w:rPr>
        <w:t>Каменоломненское</w:t>
      </w:r>
      <w:proofErr w:type="spellEnd"/>
      <w:r w:rsidRPr="00262355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512260" w:rsidRPr="002C74EB" w:rsidRDefault="00512260" w:rsidP="00512260">
      <w:pPr>
        <w:shd w:val="clear" w:color="auto" w:fill="FFFFFF"/>
        <w:spacing w:before="274" w:line="274" w:lineRule="exact"/>
        <w:ind w:left="14"/>
        <w:jc w:val="center"/>
        <w:rPr>
          <w:color w:val="000000"/>
          <w:spacing w:val="-1"/>
          <w:sz w:val="28"/>
          <w:szCs w:val="28"/>
        </w:rPr>
      </w:pPr>
      <w:r w:rsidRPr="002C74EB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2C74EB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2C74EB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512260" w:rsidRPr="002C74EB" w:rsidRDefault="00512260" w:rsidP="00512260">
      <w:pPr>
        <w:shd w:val="clear" w:color="auto" w:fill="FFFFFF"/>
        <w:ind w:left="11"/>
        <w:jc w:val="center"/>
        <w:rPr>
          <w:color w:val="000000"/>
          <w:spacing w:val="-1"/>
          <w:sz w:val="28"/>
          <w:szCs w:val="28"/>
        </w:rPr>
      </w:pPr>
      <w:r w:rsidRPr="002C74EB">
        <w:rPr>
          <w:color w:val="000000"/>
          <w:spacing w:val="-1"/>
          <w:sz w:val="28"/>
          <w:szCs w:val="28"/>
        </w:rPr>
        <w:t>решило:</w:t>
      </w:r>
    </w:p>
    <w:p w:rsidR="00512260" w:rsidRPr="00A74815" w:rsidRDefault="00512260" w:rsidP="00512260">
      <w:pPr>
        <w:shd w:val="clear" w:color="auto" w:fill="FFFFFF"/>
        <w:ind w:left="11"/>
        <w:jc w:val="center"/>
        <w:rPr>
          <w:b/>
          <w:color w:val="000000"/>
          <w:spacing w:val="-1"/>
          <w:sz w:val="28"/>
          <w:szCs w:val="28"/>
        </w:rPr>
      </w:pPr>
    </w:p>
    <w:p w:rsidR="00512260" w:rsidRDefault="00512260" w:rsidP="00512260">
      <w:pPr>
        <w:numPr>
          <w:ilvl w:val="0"/>
          <w:numId w:val="1"/>
        </w:numPr>
        <w:tabs>
          <w:tab w:val="clear" w:pos="11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 результатах деятельности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за первое полугодие 2019 года (Отчет прилагается).</w:t>
      </w:r>
    </w:p>
    <w:p w:rsidR="00512260" w:rsidRDefault="00512260" w:rsidP="00512260">
      <w:pPr>
        <w:numPr>
          <w:ilvl w:val="0"/>
          <w:numId w:val="1"/>
        </w:numPr>
        <w:tabs>
          <w:tab w:val="clear" w:pos="11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за первое полугодие 2019 года удовлетворительной.</w:t>
      </w:r>
    </w:p>
    <w:p w:rsidR="00512260" w:rsidRPr="00D7647D" w:rsidRDefault="00512260" w:rsidP="00512260">
      <w:pPr>
        <w:numPr>
          <w:ilvl w:val="0"/>
          <w:numId w:val="1"/>
        </w:numPr>
        <w:tabs>
          <w:tab w:val="clear" w:pos="1140"/>
          <w:tab w:val="num" w:pos="0"/>
        </w:tabs>
        <w:ind w:left="0" w:firstLine="709"/>
        <w:jc w:val="both"/>
        <w:rPr>
          <w:sz w:val="28"/>
          <w:szCs w:val="28"/>
        </w:rPr>
      </w:pPr>
      <w:r w:rsidRPr="00D7647D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его принятия</w:t>
      </w:r>
      <w:r w:rsidRPr="00D7647D">
        <w:rPr>
          <w:sz w:val="28"/>
          <w:szCs w:val="28"/>
        </w:rPr>
        <w:t>.</w:t>
      </w:r>
    </w:p>
    <w:p w:rsidR="00512260" w:rsidRDefault="00512260" w:rsidP="00512260">
      <w:pPr>
        <w:jc w:val="both"/>
        <w:rPr>
          <w:sz w:val="28"/>
          <w:szCs w:val="28"/>
        </w:rPr>
      </w:pPr>
    </w:p>
    <w:p w:rsidR="00512260" w:rsidRDefault="00512260" w:rsidP="00512260">
      <w:pPr>
        <w:jc w:val="both"/>
        <w:rPr>
          <w:sz w:val="28"/>
          <w:szCs w:val="28"/>
        </w:rPr>
      </w:pPr>
    </w:p>
    <w:p w:rsidR="00512260" w:rsidRDefault="00512260" w:rsidP="00512260">
      <w:pPr>
        <w:jc w:val="both"/>
        <w:rPr>
          <w:sz w:val="28"/>
          <w:szCs w:val="28"/>
        </w:rPr>
      </w:pPr>
    </w:p>
    <w:tbl>
      <w:tblPr>
        <w:tblW w:w="16267" w:type="dxa"/>
        <w:tblLook w:val="04A0"/>
      </w:tblPr>
      <w:tblGrid>
        <w:gridCol w:w="10314"/>
        <w:gridCol w:w="5953"/>
      </w:tblGrid>
      <w:tr w:rsidR="00512260" w:rsidRPr="0012362E" w:rsidTr="00E648FA">
        <w:tc>
          <w:tcPr>
            <w:tcW w:w="10314" w:type="dxa"/>
            <w:shd w:val="clear" w:color="auto" w:fill="auto"/>
            <w:vAlign w:val="center"/>
          </w:tcPr>
          <w:p w:rsidR="00512260" w:rsidRPr="006F7DB4" w:rsidRDefault="00512260" w:rsidP="00E648FA">
            <w:pPr>
              <w:ind w:firstLine="709"/>
              <w:rPr>
                <w:bCs/>
                <w:sz w:val="32"/>
                <w:szCs w:val="28"/>
              </w:rPr>
            </w:pPr>
            <w:r w:rsidRPr="006F7DB4">
              <w:rPr>
                <w:bCs/>
                <w:sz w:val="28"/>
                <w:szCs w:val="28"/>
              </w:rPr>
              <w:t xml:space="preserve">Председатель Собрания депутатов – </w:t>
            </w:r>
          </w:p>
          <w:p w:rsidR="00512260" w:rsidRPr="006F7DB4" w:rsidRDefault="00512260" w:rsidP="00E648FA">
            <w:pPr>
              <w:ind w:firstLine="709"/>
              <w:rPr>
                <w:bCs/>
                <w:sz w:val="28"/>
                <w:szCs w:val="28"/>
              </w:rPr>
            </w:pPr>
            <w:r w:rsidRPr="006F7DB4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6F7DB4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Pr="006F7DB4">
              <w:rPr>
                <w:bCs/>
                <w:sz w:val="28"/>
                <w:szCs w:val="28"/>
              </w:rPr>
              <w:t xml:space="preserve"> </w:t>
            </w:r>
          </w:p>
          <w:p w:rsidR="00512260" w:rsidRPr="006F7DB4" w:rsidRDefault="00512260" w:rsidP="00E648FA">
            <w:pPr>
              <w:ind w:firstLine="70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</w:t>
            </w:r>
            <w:r w:rsidRPr="006F7DB4">
              <w:rPr>
                <w:bCs/>
                <w:sz w:val="28"/>
                <w:szCs w:val="28"/>
              </w:rPr>
              <w:tab/>
              <w:t xml:space="preserve">   </w:t>
            </w:r>
            <w:r>
              <w:rPr>
                <w:bCs/>
                <w:sz w:val="28"/>
                <w:szCs w:val="28"/>
              </w:rPr>
              <w:t xml:space="preserve">     С.Ю. Пшеничников</w:t>
            </w:r>
          </w:p>
          <w:p w:rsidR="00512260" w:rsidRPr="009C2BDE" w:rsidRDefault="00512260" w:rsidP="00E648F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12260" w:rsidRPr="0012362E" w:rsidRDefault="00512260" w:rsidP="00E648FA">
            <w:pPr>
              <w:rPr>
                <w:sz w:val="28"/>
                <w:szCs w:val="28"/>
              </w:rPr>
            </w:pPr>
          </w:p>
        </w:tc>
      </w:tr>
    </w:tbl>
    <w:p w:rsidR="00E648FA" w:rsidRDefault="00E648FA" w:rsidP="00E648FA">
      <w:pPr>
        <w:jc w:val="center"/>
        <w:rPr>
          <w:b/>
          <w:caps/>
          <w:sz w:val="32"/>
          <w:szCs w:val="32"/>
        </w:rPr>
      </w:pPr>
      <w:r w:rsidRPr="0059029B">
        <w:rPr>
          <w:noProof/>
        </w:rPr>
        <w:lastRenderedPageBreak/>
        <w:pict>
          <v:shape id="_x0000_i1027" type="#_x0000_t75" style="width:45.1pt;height:71.15pt;visibility:visible">
            <v:imagedata r:id="rId5" o:title=""/>
          </v:shape>
        </w:pict>
      </w:r>
    </w:p>
    <w:p w:rsidR="00E648FA" w:rsidRPr="00BF37E9" w:rsidRDefault="00E648FA" w:rsidP="00E648FA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E648FA" w:rsidRPr="00BF37E9" w:rsidRDefault="00E648FA" w:rsidP="00E648FA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E648FA" w:rsidRPr="00557CB8" w:rsidRDefault="00E648FA" w:rsidP="00E648FA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E648FA" w:rsidRDefault="00E648FA" w:rsidP="00E648FA">
      <w:pPr>
        <w:jc w:val="center"/>
        <w:rPr>
          <w:b/>
          <w:caps/>
          <w:sz w:val="46"/>
          <w:szCs w:val="46"/>
        </w:rPr>
      </w:pPr>
    </w:p>
    <w:p w:rsidR="00E648FA" w:rsidRDefault="00E648FA" w:rsidP="00E648FA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E648FA" w:rsidRPr="00BF37E9" w:rsidRDefault="00E648FA" w:rsidP="00E648FA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E648FA" w:rsidRPr="00C91C94" w:rsidTr="00E648FA">
        <w:tc>
          <w:tcPr>
            <w:tcW w:w="3473" w:type="dxa"/>
            <w:shd w:val="clear" w:color="auto" w:fill="auto"/>
            <w:vAlign w:val="center"/>
          </w:tcPr>
          <w:p w:rsidR="00E648FA" w:rsidRPr="00C91C94" w:rsidRDefault="00E648FA" w:rsidP="00E64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648FA" w:rsidRPr="00C91C94" w:rsidRDefault="00E648FA" w:rsidP="00E648FA">
            <w:pPr>
              <w:jc w:val="center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648FA" w:rsidRPr="00C91C94" w:rsidRDefault="00E648FA" w:rsidP="00E64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E648FA" w:rsidRPr="00262355" w:rsidRDefault="00E648FA" w:rsidP="00E648FA">
      <w:pPr>
        <w:jc w:val="center"/>
        <w:rPr>
          <w:b/>
          <w:sz w:val="28"/>
          <w:szCs w:val="28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9"/>
      </w:tblGrid>
      <w:tr w:rsidR="00E648FA" w:rsidRPr="00831040" w:rsidTr="00E648FA">
        <w:trPr>
          <w:trHeight w:val="1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8FA" w:rsidRPr="00B437E3" w:rsidRDefault="00E648FA" w:rsidP="00E648FA">
            <w:pPr>
              <w:ind w:right="3493"/>
              <w:jc w:val="both"/>
              <w:rPr>
                <w:sz w:val="28"/>
                <w:szCs w:val="28"/>
              </w:rPr>
            </w:pPr>
            <w:r w:rsidRPr="00B437E3">
              <w:rPr>
                <w:sz w:val="28"/>
                <w:szCs w:val="28"/>
              </w:rPr>
              <w:t xml:space="preserve">Об отчете </w:t>
            </w:r>
            <w:r>
              <w:rPr>
                <w:sz w:val="28"/>
                <w:szCs w:val="28"/>
              </w:rPr>
              <w:t xml:space="preserve">участкового уполномоченного ОП №3 </w:t>
            </w:r>
            <w:r w:rsidRPr="00B437E3">
              <w:rPr>
                <w:sz w:val="28"/>
                <w:szCs w:val="28"/>
              </w:rPr>
              <w:t>МУ МВД РФ «Новочеркасское»</w:t>
            </w:r>
            <w:r>
              <w:rPr>
                <w:sz w:val="28"/>
                <w:szCs w:val="28"/>
              </w:rPr>
              <w:t xml:space="preserve"> </w:t>
            </w:r>
            <w:r w:rsidRPr="00B437E3">
              <w:rPr>
                <w:sz w:val="28"/>
                <w:szCs w:val="28"/>
              </w:rPr>
              <w:t xml:space="preserve">«О работе </w:t>
            </w:r>
            <w:r>
              <w:rPr>
                <w:sz w:val="28"/>
                <w:szCs w:val="28"/>
              </w:rPr>
              <w:t xml:space="preserve">ОП №3 </w:t>
            </w:r>
            <w:r w:rsidRPr="00B437E3">
              <w:rPr>
                <w:sz w:val="28"/>
                <w:szCs w:val="28"/>
              </w:rPr>
              <w:t>МУ МВД РФ «Новочеркасское» за</w:t>
            </w:r>
            <w:r>
              <w:rPr>
                <w:sz w:val="28"/>
                <w:szCs w:val="28"/>
              </w:rPr>
              <w:t xml:space="preserve"> первое полугодие 2019 г</w:t>
            </w:r>
            <w:r w:rsidRPr="00B437E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а</w:t>
            </w:r>
            <w:r w:rsidRPr="00B437E3">
              <w:rPr>
                <w:sz w:val="28"/>
                <w:szCs w:val="28"/>
              </w:rPr>
              <w:t>»</w:t>
            </w:r>
          </w:p>
          <w:p w:rsidR="00E648FA" w:rsidRPr="00831040" w:rsidRDefault="00E648FA" w:rsidP="00E648FA">
            <w:pPr>
              <w:jc w:val="both"/>
              <w:rPr>
                <w:sz w:val="28"/>
                <w:szCs w:val="28"/>
              </w:rPr>
            </w:pPr>
          </w:p>
        </w:tc>
      </w:tr>
    </w:tbl>
    <w:p w:rsidR="00E648FA" w:rsidRPr="00B437E3" w:rsidRDefault="00E648FA" w:rsidP="00E648FA">
      <w:pPr>
        <w:ind w:right="-1" w:firstLine="709"/>
        <w:jc w:val="both"/>
        <w:rPr>
          <w:sz w:val="28"/>
          <w:szCs w:val="28"/>
        </w:rPr>
      </w:pPr>
      <w:r w:rsidRPr="00B437E3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 xml:space="preserve">участкового уполномоченного ОП №3 </w:t>
      </w:r>
      <w:r w:rsidRPr="00B437E3">
        <w:rPr>
          <w:sz w:val="28"/>
          <w:szCs w:val="28"/>
        </w:rPr>
        <w:t xml:space="preserve">МУ МВД РФ «Новочеркасское» </w:t>
      </w:r>
      <w:r>
        <w:rPr>
          <w:sz w:val="28"/>
          <w:szCs w:val="28"/>
        </w:rPr>
        <w:t>Кожушко Т.В.</w:t>
      </w:r>
      <w:r w:rsidRPr="00B437E3">
        <w:rPr>
          <w:sz w:val="28"/>
          <w:szCs w:val="28"/>
        </w:rPr>
        <w:t xml:space="preserve"> «О работе </w:t>
      </w:r>
      <w:r>
        <w:rPr>
          <w:sz w:val="28"/>
          <w:szCs w:val="28"/>
        </w:rPr>
        <w:t xml:space="preserve">ОП №3 </w:t>
      </w:r>
      <w:r w:rsidRPr="00B437E3">
        <w:rPr>
          <w:sz w:val="28"/>
          <w:szCs w:val="28"/>
        </w:rPr>
        <w:t>МУ МВД РФ «Новочеркасское» за</w:t>
      </w:r>
      <w:r>
        <w:rPr>
          <w:sz w:val="28"/>
          <w:szCs w:val="28"/>
        </w:rPr>
        <w:t xml:space="preserve"> первое полугодие 2019 г</w:t>
      </w:r>
      <w:r w:rsidRPr="00B437E3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Pr="00B437E3">
        <w:rPr>
          <w:sz w:val="28"/>
          <w:szCs w:val="28"/>
        </w:rPr>
        <w:t xml:space="preserve">», руководствуясь частью 3 статьи 8 Федерального Закона от 07.02.2011 №3 -ФЗ «О полиции», а также </w:t>
      </w:r>
      <w:r>
        <w:rPr>
          <w:sz w:val="28"/>
          <w:szCs w:val="28"/>
        </w:rPr>
        <w:t>Уставом</w:t>
      </w:r>
      <w:r w:rsidRPr="00B437E3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B437E3">
        <w:rPr>
          <w:sz w:val="28"/>
          <w:szCs w:val="28"/>
        </w:rPr>
        <w:t>»,</w:t>
      </w:r>
    </w:p>
    <w:p w:rsidR="00E648FA" w:rsidRPr="00B437E3" w:rsidRDefault="00E648FA" w:rsidP="00E648FA">
      <w:pPr>
        <w:jc w:val="both"/>
        <w:rPr>
          <w:sz w:val="28"/>
          <w:szCs w:val="28"/>
        </w:rPr>
      </w:pPr>
    </w:p>
    <w:p w:rsidR="00E648FA" w:rsidRPr="002C74EB" w:rsidRDefault="00E648FA" w:rsidP="00E648FA">
      <w:pPr>
        <w:shd w:val="clear" w:color="auto" w:fill="FFFFFF"/>
        <w:spacing w:before="274" w:line="274" w:lineRule="exact"/>
        <w:ind w:left="14"/>
        <w:jc w:val="center"/>
        <w:rPr>
          <w:color w:val="000000"/>
          <w:spacing w:val="-1"/>
          <w:sz w:val="28"/>
          <w:szCs w:val="28"/>
        </w:rPr>
      </w:pPr>
      <w:r w:rsidRPr="002C74EB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2C74EB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2C74EB">
        <w:rPr>
          <w:color w:val="000000"/>
          <w:spacing w:val="-1"/>
          <w:sz w:val="28"/>
          <w:szCs w:val="28"/>
        </w:rPr>
        <w:t xml:space="preserve"> городского поселения решило:</w:t>
      </w:r>
    </w:p>
    <w:p w:rsidR="00E648FA" w:rsidRPr="00A74815" w:rsidRDefault="00E648FA" w:rsidP="00E648FA">
      <w:pPr>
        <w:shd w:val="clear" w:color="auto" w:fill="FFFFFF"/>
        <w:ind w:left="11"/>
        <w:jc w:val="center"/>
        <w:rPr>
          <w:b/>
          <w:color w:val="000000"/>
          <w:spacing w:val="-1"/>
          <w:sz w:val="28"/>
          <w:szCs w:val="28"/>
        </w:rPr>
      </w:pPr>
    </w:p>
    <w:p w:rsidR="00E648FA" w:rsidRPr="00B437E3" w:rsidRDefault="00E648FA" w:rsidP="00E648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437E3">
        <w:rPr>
          <w:sz w:val="28"/>
          <w:szCs w:val="28"/>
        </w:rPr>
        <w:t xml:space="preserve">1. Отчет </w:t>
      </w:r>
      <w:r>
        <w:rPr>
          <w:sz w:val="28"/>
          <w:szCs w:val="28"/>
        </w:rPr>
        <w:t xml:space="preserve">старшего участкового уполномоченного ОП №3 </w:t>
      </w:r>
      <w:r w:rsidRPr="00B437E3">
        <w:rPr>
          <w:sz w:val="28"/>
          <w:szCs w:val="28"/>
        </w:rPr>
        <w:t xml:space="preserve">МУ МВД РФ «Новочеркасское» </w:t>
      </w:r>
      <w:r>
        <w:rPr>
          <w:sz w:val="28"/>
          <w:szCs w:val="28"/>
        </w:rPr>
        <w:t>Кожушко Т.В.</w:t>
      </w:r>
      <w:r w:rsidRPr="00B437E3">
        <w:rPr>
          <w:sz w:val="28"/>
          <w:szCs w:val="28"/>
        </w:rPr>
        <w:t xml:space="preserve"> «О работе </w:t>
      </w:r>
      <w:r>
        <w:rPr>
          <w:sz w:val="28"/>
          <w:szCs w:val="28"/>
        </w:rPr>
        <w:t xml:space="preserve">ОП №3 </w:t>
      </w:r>
      <w:r w:rsidRPr="00B437E3">
        <w:rPr>
          <w:sz w:val="28"/>
          <w:szCs w:val="28"/>
        </w:rPr>
        <w:t>МУ МВД РФ «Новочеркасское» за</w:t>
      </w:r>
      <w:r>
        <w:rPr>
          <w:sz w:val="28"/>
          <w:szCs w:val="28"/>
        </w:rPr>
        <w:t xml:space="preserve"> первое полугодие 2018 г</w:t>
      </w:r>
      <w:r w:rsidRPr="00B437E3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Pr="00B437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437E3">
        <w:rPr>
          <w:sz w:val="28"/>
          <w:szCs w:val="28"/>
        </w:rPr>
        <w:t>принят</w:t>
      </w:r>
      <w:r>
        <w:rPr>
          <w:sz w:val="28"/>
          <w:szCs w:val="28"/>
        </w:rPr>
        <w:t>ь к сведению</w:t>
      </w:r>
      <w:r w:rsidRPr="00B437E3">
        <w:rPr>
          <w:sz w:val="28"/>
          <w:szCs w:val="28"/>
        </w:rPr>
        <w:t>.</w:t>
      </w:r>
    </w:p>
    <w:p w:rsidR="00E648FA" w:rsidRPr="00B437E3" w:rsidRDefault="00E648FA" w:rsidP="00E648FA">
      <w:pPr>
        <w:ind w:firstLine="709"/>
        <w:jc w:val="both"/>
        <w:rPr>
          <w:sz w:val="28"/>
          <w:szCs w:val="28"/>
        </w:rPr>
      </w:pPr>
      <w:r w:rsidRPr="00B437E3">
        <w:rPr>
          <w:sz w:val="28"/>
          <w:szCs w:val="28"/>
        </w:rPr>
        <w:tab/>
        <w:t xml:space="preserve">2. Деятельность </w:t>
      </w:r>
      <w:r>
        <w:rPr>
          <w:sz w:val="28"/>
          <w:szCs w:val="28"/>
        </w:rPr>
        <w:t xml:space="preserve">ОП №3 </w:t>
      </w:r>
      <w:r w:rsidRPr="00B437E3">
        <w:rPr>
          <w:sz w:val="28"/>
          <w:szCs w:val="28"/>
        </w:rPr>
        <w:t xml:space="preserve">МУ МВД РФ «Новочеркасское» за </w:t>
      </w:r>
      <w:r>
        <w:rPr>
          <w:sz w:val="28"/>
          <w:szCs w:val="28"/>
        </w:rPr>
        <w:t xml:space="preserve">первое полугодие </w:t>
      </w:r>
      <w:r w:rsidRPr="00B437E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37E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37E3">
        <w:rPr>
          <w:sz w:val="28"/>
          <w:szCs w:val="28"/>
        </w:rPr>
        <w:t xml:space="preserve"> признать </w:t>
      </w:r>
      <w:r>
        <w:rPr>
          <w:sz w:val="28"/>
          <w:szCs w:val="28"/>
        </w:rPr>
        <w:t>удовлетворительной</w:t>
      </w:r>
      <w:r w:rsidRPr="00B437E3">
        <w:rPr>
          <w:sz w:val="28"/>
          <w:szCs w:val="28"/>
        </w:rPr>
        <w:t>.</w:t>
      </w:r>
    </w:p>
    <w:p w:rsidR="00E648FA" w:rsidRPr="00B437E3" w:rsidRDefault="00E648FA" w:rsidP="00E648FA">
      <w:pPr>
        <w:ind w:firstLine="709"/>
        <w:jc w:val="both"/>
        <w:rPr>
          <w:sz w:val="28"/>
          <w:szCs w:val="28"/>
        </w:rPr>
      </w:pPr>
      <w:r w:rsidRPr="00B437E3">
        <w:rPr>
          <w:sz w:val="28"/>
          <w:szCs w:val="28"/>
        </w:rPr>
        <w:tab/>
        <w:t xml:space="preserve">3. Рекомендовать </w:t>
      </w:r>
      <w:r>
        <w:rPr>
          <w:sz w:val="28"/>
          <w:szCs w:val="28"/>
        </w:rPr>
        <w:t xml:space="preserve">ОП №3 </w:t>
      </w:r>
      <w:r w:rsidRPr="00B437E3">
        <w:rPr>
          <w:sz w:val="28"/>
          <w:szCs w:val="28"/>
        </w:rPr>
        <w:t xml:space="preserve">МУ МВД РФ «Новочеркасское» обеспечить работу по соблюдению действующего законодательства и улучшению общественного порядка в </w:t>
      </w:r>
      <w:proofErr w:type="spellStart"/>
      <w:r>
        <w:rPr>
          <w:sz w:val="28"/>
          <w:szCs w:val="28"/>
        </w:rPr>
        <w:t>Каменоломненском</w:t>
      </w:r>
      <w:proofErr w:type="spellEnd"/>
      <w:r>
        <w:rPr>
          <w:sz w:val="28"/>
          <w:szCs w:val="28"/>
        </w:rPr>
        <w:t xml:space="preserve"> городском поселении Октябрьского района</w:t>
      </w:r>
      <w:r w:rsidRPr="00B437E3">
        <w:rPr>
          <w:sz w:val="28"/>
          <w:szCs w:val="28"/>
        </w:rPr>
        <w:t xml:space="preserve"> Ростовской области в 201</w:t>
      </w:r>
      <w:r>
        <w:rPr>
          <w:sz w:val="28"/>
          <w:szCs w:val="28"/>
        </w:rPr>
        <w:t>9</w:t>
      </w:r>
      <w:r w:rsidRPr="00B437E3">
        <w:rPr>
          <w:sz w:val="28"/>
          <w:szCs w:val="28"/>
        </w:rPr>
        <w:t xml:space="preserve"> году.</w:t>
      </w:r>
    </w:p>
    <w:p w:rsidR="00E648FA" w:rsidRDefault="00E648FA" w:rsidP="00E648FA">
      <w:pPr>
        <w:jc w:val="both"/>
        <w:rPr>
          <w:sz w:val="28"/>
          <w:szCs w:val="28"/>
        </w:rPr>
      </w:pPr>
    </w:p>
    <w:tbl>
      <w:tblPr>
        <w:tblW w:w="16267" w:type="dxa"/>
        <w:tblInd w:w="-318" w:type="dxa"/>
        <w:tblLook w:val="04A0"/>
      </w:tblPr>
      <w:tblGrid>
        <w:gridCol w:w="10314"/>
        <w:gridCol w:w="5953"/>
      </w:tblGrid>
      <w:tr w:rsidR="00E648FA" w:rsidRPr="0012362E" w:rsidTr="00E648FA">
        <w:tc>
          <w:tcPr>
            <w:tcW w:w="10314" w:type="dxa"/>
            <w:shd w:val="clear" w:color="auto" w:fill="auto"/>
            <w:vAlign w:val="center"/>
          </w:tcPr>
          <w:p w:rsidR="00E648FA" w:rsidRPr="006F7DB4" w:rsidRDefault="00E648FA" w:rsidP="00E648FA">
            <w:pPr>
              <w:ind w:firstLine="709"/>
              <w:rPr>
                <w:bCs/>
                <w:sz w:val="32"/>
                <w:szCs w:val="28"/>
              </w:rPr>
            </w:pPr>
            <w:r w:rsidRPr="006F7DB4">
              <w:rPr>
                <w:bCs/>
                <w:sz w:val="28"/>
                <w:szCs w:val="28"/>
              </w:rPr>
              <w:t xml:space="preserve">Председатель Собрания депутатов – </w:t>
            </w:r>
          </w:p>
          <w:p w:rsidR="00E648FA" w:rsidRPr="006F7DB4" w:rsidRDefault="00E648FA" w:rsidP="00E648FA">
            <w:pPr>
              <w:ind w:firstLine="709"/>
              <w:rPr>
                <w:bCs/>
                <w:sz w:val="28"/>
                <w:szCs w:val="28"/>
              </w:rPr>
            </w:pPr>
            <w:r w:rsidRPr="006F7DB4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6F7DB4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Pr="006F7DB4">
              <w:rPr>
                <w:bCs/>
                <w:sz w:val="28"/>
                <w:szCs w:val="28"/>
              </w:rPr>
              <w:t xml:space="preserve"> </w:t>
            </w:r>
          </w:p>
          <w:p w:rsidR="00E648FA" w:rsidRPr="009C2BDE" w:rsidRDefault="00E648FA" w:rsidP="00E648FA">
            <w:pPr>
              <w:ind w:firstLine="70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С.Ю. Пшеничников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648FA" w:rsidRPr="0012362E" w:rsidRDefault="00E648FA" w:rsidP="00E648FA">
            <w:pPr>
              <w:rPr>
                <w:sz w:val="28"/>
                <w:szCs w:val="28"/>
              </w:rPr>
            </w:pPr>
          </w:p>
        </w:tc>
      </w:tr>
    </w:tbl>
    <w:p w:rsidR="00E648FA" w:rsidRDefault="00E648FA" w:rsidP="00512260"/>
    <w:p w:rsidR="00E648FA" w:rsidRDefault="00E648FA" w:rsidP="00E648FA">
      <w:pPr>
        <w:jc w:val="center"/>
        <w:rPr>
          <w:b/>
          <w:caps/>
          <w:sz w:val="32"/>
          <w:szCs w:val="32"/>
        </w:rPr>
      </w:pPr>
      <w:r>
        <w:br w:type="page"/>
      </w:r>
      <w:r>
        <w:rPr>
          <w:b/>
          <w:caps/>
          <w:noProof/>
          <w:sz w:val="32"/>
          <w:szCs w:val="32"/>
        </w:rPr>
      </w:r>
      <w:r>
        <w:rPr>
          <w:b/>
          <w:caps/>
          <w:sz w:val="32"/>
          <w:szCs w:val="32"/>
        </w:rPr>
        <w:pict>
          <v:shape id="_x0000_s1026" type="#_x0000_t75" style="width:45.75pt;height:1in;mso-position-horizontal-relative:char;mso-position-vertical-relative:line">
            <v:imagedata r:id="rId6" o:title=""/>
            <w10:wrap type="none"/>
            <w10:anchorlock/>
          </v:shape>
        </w:pict>
      </w:r>
    </w:p>
    <w:p w:rsidR="00E648FA" w:rsidRDefault="00E648FA" w:rsidP="00E648FA">
      <w:pPr>
        <w:jc w:val="center"/>
        <w:rPr>
          <w:b/>
          <w:caps/>
          <w:sz w:val="32"/>
          <w:szCs w:val="32"/>
        </w:rPr>
      </w:pPr>
    </w:p>
    <w:p w:rsidR="00E648FA" w:rsidRPr="00BF37E9" w:rsidRDefault="00E648FA" w:rsidP="00E648FA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E648FA" w:rsidRPr="00BF37E9" w:rsidRDefault="00E648FA" w:rsidP="00E648FA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E648FA" w:rsidRPr="00557CB8" w:rsidRDefault="00E648FA" w:rsidP="00E648FA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E648FA" w:rsidRDefault="00E648FA" w:rsidP="00E648FA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E648FA" w:rsidRPr="00BF37E9" w:rsidRDefault="00E648FA" w:rsidP="00E648FA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E648FA" w:rsidRPr="00C91C94" w:rsidTr="00E648FA">
        <w:tc>
          <w:tcPr>
            <w:tcW w:w="3473" w:type="dxa"/>
            <w:shd w:val="clear" w:color="auto" w:fill="auto"/>
            <w:vAlign w:val="center"/>
          </w:tcPr>
          <w:p w:rsidR="00E648FA" w:rsidRPr="00C91C94" w:rsidRDefault="00E648FA" w:rsidP="00E64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648FA" w:rsidRPr="00C91C94" w:rsidRDefault="00E648FA" w:rsidP="00E64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648FA" w:rsidRPr="00C91C94" w:rsidRDefault="00E648FA" w:rsidP="00E648FA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E648FA" w:rsidRPr="00262355" w:rsidRDefault="00E648FA" w:rsidP="00E648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648FA" w:rsidRPr="00831040" w:rsidTr="00E64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8FA" w:rsidRPr="00831040" w:rsidRDefault="00E648FA" w:rsidP="00E648FA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</w:tbl>
    <w:p w:rsidR="00E648FA" w:rsidRPr="00262355" w:rsidRDefault="00E648FA" w:rsidP="00E648FA"/>
    <w:p w:rsidR="00E648FA" w:rsidRDefault="00E648FA" w:rsidP="00E648FA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E648FA" w:rsidRDefault="00E648FA" w:rsidP="00E648FA">
      <w:pPr>
        <w:ind w:firstLine="720"/>
        <w:jc w:val="both"/>
        <w:rPr>
          <w:sz w:val="28"/>
          <w:szCs w:val="28"/>
        </w:rPr>
      </w:pPr>
    </w:p>
    <w:p w:rsidR="00E648FA" w:rsidRPr="001A1929" w:rsidRDefault="00E648FA" w:rsidP="00E648FA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E648FA" w:rsidRPr="001A1929" w:rsidRDefault="00E648FA" w:rsidP="00E648F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E648FA" w:rsidRPr="00A74815" w:rsidRDefault="00E648FA" w:rsidP="00E648F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25.12.2018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201</w:t>
      </w:r>
      <w:r>
        <w:rPr>
          <w:sz w:val="28"/>
          <w:szCs w:val="28"/>
        </w:rPr>
        <w:t>9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852003">
        <w:rPr>
          <w:sz w:val="28"/>
          <w:szCs w:val="28"/>
        </w:rPr>
        <w:t xml:space="preserve"> годов»:</w:t>
      </w:r>
    </w:p>
    <w:p w:rsidR="00E648FA" w:rsidRPr="00852003" w:rsidRDefault="00E648FA" w:rsidP="00E648FA">
      <w:pPr>
        <w:ind w:firstLine="708"/>
        <w:jc w:val="both"/>
        <w:rPr>
          <w:sz w:val="28"/>
          <w:szCs w:val="28"/>
        </w:rPr>
      </w:pPr>
    </w:p>
    <w:p w:rsidR="00E648FA" w:rsidRPr="00852003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E648FA" w:rsidRPr="00FB6F1E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F1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2019 год, определенные с учетом уровня инфляции, не превышающего 4,3 процента (декабрь 2019 года к декабрю 2018 года):</w:t>
      </w:r>
    </w:p>
    <w:p w:rsidR="00E648FA" w:rsidRPr="00FB6F1E" w:rsidRDefault="00E648FA" w:rsidP="00E648FA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89262,0</w:t>
      </w:r>
      <w:r w:rsidRPr="00FB6F1E">
        <w:rPr>
          <w:sz w:val="28"/>
          <w:szCs w:val="28"/>
        </w:rPr>
        <w:t xml:space="preserve"> тыс. рублей;</w:t>
      </w:r>
    </w:p>
    <w:p w:rsidR="00E648FA" w:rsidRPr="00FB6F1E" w:rsidRDefault="00E648FA" w:rsidP="00E648FA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91322,7</w:t>
      </w:r>
      <w:r w:rsidRPr="00FB6F1E">
        <w:rPr>
          <w:sz w:val="28"/>
          <w:szCs w:val="28"/>
        </w:rPr>
        <w:t xml:space="preserve">  тыс. рублей;</w:t>
      </w:r>
    </w:p>
    <w:p w:rsidR="00E648FA" w:rsidRPr="00FB6F1E" w:rsidRDefault="00E648FA" w:rsidP="00E648FA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0,0 тыс. рублей;</w:t>
      </w:r>
    </w:p>
    <w:p w:rsidR="00E648FA" w:rsidRPr="00FB6F1E" w:rsidRDefault="00E648FA" w:rsidP="00E648FA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22817,0</w:t>
      </w:r>
      <w:r w:rsidRPr="00FB6F1E">
        <w:rPr>
          <w:sz w:val="28"/>
          <w:szCs w:val="28"/>
        </w:rPr>
        <w:t xml:space="preserve"> тыс. рублей;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2060,7</w:t>
      </w:r>
      <w:r w:rsidRPr="00FB6F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FB6F1E">
        <w:rPr>
          <w:sz w:val="28"/>
          <w:szCs w:val="28"/>
        </w:rPr>
        <w:t>.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072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2 </w:t>
      </w:r>
      <w:r w:rsidRPr="00AF0728">
        <w:rPr>
          <w:sz w:val="28"/>
          <w:szCs w:val="28"/>
        </w:rPr>
        <w:t>статьи 1 изложить в редакции:</w:t>
      </w:r>
    </w:p>
    <w:p w:rsidR="00E648FA" w:rsidRPr="00AF0728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0728">
        <w:rPr>
          <w:sz w:val="28"/>
          <w:szCs w:val="28"/>
        </w:rPr>
        <w:t>2. Утвердить основные характеристики бюджета поселения на плановый период 2020 и 2021 годов,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E648FA" w:rsidRPr="00AF0728" w:rsidRDefault="00E648FA" w:rsidP="00E648FA">
      <w:pPr>
        <w:ind w:firstLine="708"/>
        <w:jc w:val="both"/>
        <w:rPr>
          <w:sz w:val="28"/>
          <w:szCs w:val="28"/>
        </w:rPr>
      </w:pPr>
      <w:r w:rsidRPr="00AF0728">
        <w:rPr>
          <w:sz w:val="28"/>
          <w:szCs w:val="28"/>
        </w:rPr>
        <w:t xml:space="preserve">1) прогнозируемый общий объем доходов бюджета поселения на 2020 год в сумме </w:t>
      </w:r>
      <w:r>
        <w:rPr>
          <w:sz w:val="28"/>
          <w:szCs w:val="28"/>
        </w:rPr>
        <w:t>73653,3</w:t>
      </w:r>
      <w:r w:rsidRPr="00AF0728">
        <w:rPr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66119,9</w:t>
      </w:r>
      <w:r w:rsidRPr="00AF0728">
        <w:rPr>
          <w:sz w:val="28"/>
          <w:szCs w:val="28"/>
        </w:rPr>
        <w:t xml:space="preserve"> тыс. рублей;</w:t>
      </w:r>
    </w:p>
    <w:p w:rsidR="00E648FA" w:rsidRPr="00AF0728" w:rsidRDefault="00E648FA" w:rsidP="00E648FA">
      <w:pPr>
        <w:ind w:firstLine="708"/>
        <w:jc w:val="both"/>
        <w:rPr>
          <w:sz w:val="28"/>
          <w:szCs w:val="28"/>
        </w:rPr>
      </w:pPr>
      <w:r w:rsidRPr="00AF0728">
        <w:rPr>
          <w:sz w:val="28"/>
          <w:szCs w:val="28"/>
        </w:rPr>
        <w:t xml:space="preserve">2) общий объем расходов бюджета поселения на 2020 год в сумме </w:t>
      </w:r>
      <w:r>
        <w:rPr>
          <w:sz w:val="28"/>
          <w:szCs w:val="28"/>
        </w:rPr>
        <w:t>73653,3</w:t>
      </w:r>
      <w:r w:rsidRPr="00AF0728">
        <w:rPr>
          <w:sz w:val="28"/>
          <w:szCs w:val="28"/>
        </w:rPr>
        <w:t xml:space="preserve"> тыс. рублей, в том числе условно утвержденные расходы в сумме 1</w:t>
      </w:r>
      <w:r>
        <w:rPr>
          <w:sz w:val="28"/>
          <w:szCs w:val="28"/>
        </w:rPr>
        <w:t>101</w:t>
      </w:r>
      <w:r w:rsidRPr="00AF0728">
        <w:rPr>
          <w:sz w:val="28"/>
          <w:szCs w:val="28"/>
        </w:rPr>
        <w:t xml:space="preserve">,0 тыс. рублей и на 2021 год в сумме </w:t>
      </w:r>
      <w:r>
        <w:rPr>
          <w:sz w:val="28"/>
          <w:szCs w:val="28"/>
        </w:rPr>
        <w:t>66119,9</w:t>
      </w:r>
      <w:r w:rsidRPr="00AF0728">
        <w:rPr>
          <w:sz w:val="28"/>
          <w:szCs w:val="28"/>
        </w:rPr>
        <w:t xml:space="preserve">  тыс. рублей, в том числе условно утвержденные расходы в сумме 2</w:t>
      </w:r>
      <w:r>
        <w:rPr>
          <w:sz w:val="28"/>
          <w:szCs w:val="28"/>
        </w:rPr>
        <w:t>296</w:t>
      </w:r>
      <w:r w:rsidRPr="00AF0728">
        <w:rPr>
          <w:sz w:val="28"/>
          <w:szCs w:val="28"/>
        </w:rPr>
        <w:t>,0 тыс. рублей;</w:t>
      </w:r>
    </w:p>
    <w:p w:rsidR="00E648FA" w:rsidRPr="00AF0728" w:rsidRDefault="00E648FA" w:rsidP="00E648FA">
      <w:pPr>
        <w:ind w:firstLine="708"/>
        <w:jc w:val="both"/>
        <w:rPr>
          <w:sz w:val="28"/>
          <w:szCs w:val="28"/>
        </w:rPr>
      </w:pPr>
      <w:proofErr w:type="gramStart"/>
      <w:r w:rsidRPr="00AF0728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AF0728">
        <w:rPr>
          <w:sz w:val="28"/>
          <w:szCs w:val="28"/>
        </w:rPr>
        <w:t>Каменоломненского</w:t>
      </w:r>
      <w:proofErr w:type="spellEnd"/>
      <w:r w:rsidRPr="00AF0728">
        <w:rPr>
          <w:sz w:val="28"/>
          <w:szCs w:val="28"/>
        </w:rPr>
        <w:t xml:space="preserve"> городского поселения на 1 января 2021 года в сумме 0,0 тыс. рублей, в том числе верхний предел долга по муниципальным гарантиям </w:t>
      </w:r>
      <w:proofErr w:type="spellStart"/>
      <w:r w:rsidRPr="00AF0728">
        <w:rPr>
          <w:sz w:val="28"/>
          <w:szCs w:val="28"/>
        </w:rPr>
        <w:t>Каменоломненского</w:t>
      </w:r>
      <w:proofErr w:type="spellEnd"/>
      <w:r w:rsidRPr="00AF0728">
        <w:rPr>
          <w:sz w:val="28"/>
          <w:szCs w:val="28"/>
        </w:rPr>
        <w:t xml:space="preserve"> городского поселения в сумме 0,0 тыс. рублей, и верхний предел муниципального внутреннего долга </w:t>
      </w:r>
      <w:proofErr w:type="spellStart"/>
      <w:r w:rsidRPr="00AF0728">
        <w:rPr>
          <w:sz w:val="28"/>
          <w:szCs w:val="28"/>
        </w:rPr>
        <w:t>Каменоломненского</w:t>
      </w:r>
      <w:proofErr w:type="spellEnd"/>
      <w:r w:rsidRPr="00AF0728">
        <w:rPr>
          <w:sz w:val="28"/>
          <w:szCs w:val="28"/>
        </w:rPr>
        <w:t xml:space="preserve"> городского поселения на 1 января 2022 года в сумме 0,0 тыс. рублей, в том числе верхний предел</w:t>
      </w:r>
      <w:proofErr w:type="gramEnd"/>
      <w:r w:rsidRPr="00AF0728">
        <w:rPr>
          <w:sz w:val="28"/>
          <w:szCs w:val="28"/>
        </w:rPr>
        <w:t xml:space="preserve"> долга по муниципальным гарантиям </w:t>
      </w:r>
      <w:proofErr w:type="spellStart"/>
      <w:r w:rsidRPr="00AF0728">
        <w:rPr>
          <w:sz w:val="28"/>
          <w:szCs w:val="28"/>
        </w:rPr>
        <w:t>Каменоломненского</w:t>
      </w:r>
      <w:proofErr w:type="spellEnd"/>
      <w:r w:rsidRPr="00AF0728">
        <w:rPr>
          <w:sz w:val="28"/>
          <w:szCs w:val="28"/>
        </w:rPr>
        <w:t xml:space="preserve"> городского поселения в сумме 0,0 тыс. рублей;</w:t>
      </w:r>
    </w:p>
    <w:p w:rsidR="00E648FA" w:rsidRPr="00AF0728" w:rsidRDefault="00E648FA" w:rsidP="00E648FA">
      <w:pPr>
        <w:ind w:firstLine="708"/>
        <w:jc w:val="both"/>
        <w:rPr>
          <w:sz w:val="28"/>
          <w:szCs w:val="28"/>
        </w:rPr>
      </w:pPr>
      <w:r w:rsidRPr="00AF0728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AF0728">
        <w:rPr>
          <w:sz w:val="28"/>
          <w:szCs w:val="28"/>
        </w:rPr>
        <w:t>Каменоломненского</w:t>
      </w:r>
      <w:proofErr w:type="spellEnd"/>
      <w:r w:rsidRPr="00AF0728">
        <w:rPr>
          <w:sz w:val="28"/>
          <w:szCs w:val="28"/>
        </w:rPr>
        <w:t xml:space="preserve"> городского поселения на 2020 год в сумме 20754,50 тыс. рублей и на 2021 год в сумме 21818,7 тыс. рублей;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 w:rsidRPr="00AF0728">
        <w:rPr>
          <w:sz w:val="28"/>
          <w:szCs w:val="28"/>
        </w:rPr>
        <w:t>5) прогнозируемый дефицит бюджета поселения на 2020 год в сумме 0,0 тыс. рублей и на 2021 год в сумме 0,0 тыс. рублей</w:t>
      </w:r>
      <w:proofErr w:type="gramStart"/>
      <w:r w:rsidRPr="00AF072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7F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статьи 4</w:t>
      </w:r>
      <w:r w:rsidRPr="00EE7FA7">
        <w:rPr>
          <w:sz w:val="28"/>
          <w:szCs w:val="28"/>
        </w:rPr>
        <w:t xml:space="preserve"> изложить в редакции: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FA7">
        <w:rPr>
          <w:sz w:val="28"/>
          <w:szCs w:val="28"/>
        </w:rPr>
        <w:t xml:space="preserve">1. </w:t>
      </w:r>
      <w:r w:rsidRPr="007A76F7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7A76F7">
        <w:rPr>
          <w:sz w:val="28"/>
          <w:szCs w:val="28"/>
        </w:rPr>
        <w:t>Каменоломненского</w:t>
      </w:r>
      <w:proofErr w:type="spellEnd"/>
      <w:r w:rsidRPr="007A76F7">
        <w:rPr>
          <w:sz w:val="28"/>
          <w:szCs w:val="28"/>
        </w:rPr>
        <w:t xml:space="preserve"> городского поселения на 2019 год в сумме </w:t>
      </w:r>
      <w:r>
        <w:rPr>
          <w:sz w:val="28"/>
          <w:szCs w:val="28"/>
        </w:rPr>
        <w:t>11073,4</w:t>
      </w:r>
      <w:r w:rsidRPr="007A76F7">
        <w:rPr>
          <w:sz w:val="28"/>
          <w:szCs w:val="28"/>
        </w:rPr>
        <w:t xml:space="preserve"> тыс. рублей, на 2020 год в сумме 16021,40 тыс. рублей и на 2021 год в сумме 13816,6 тыс. рублей</w:t>
      </w:r>
      <w:proofErr w:type="gramStart"/>
      <w:r w:rsidRPr="007A76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3975">
        <w:rPr>
          <w:sz w:val="28"/>
          <w:szCs w:val="28"/>
        </w:rPr>
        <w:t xml:space="preserve">Пункт 1 статьи </w:t>
      </w:r>
      <w:r>
        <w:rPr>
          <w:sz w:val="28"/>
          <w:szCs w:val="28"/>
        </w:rPr>
        <w:t>5</w:t>
      </w:r>
      <w:r w:rsidRPr="003D3975">
        <w:rPr>
          <w:sz w:val="28"/>
          <w:szCs w:val="28"/>
        </w:rPr>
        <w:t xml:space="preserve"> изложить в редакции: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3975">
        <w:rPr>
          <w:sz w:val="28"/>
          <w:szCs w:val="28"/>
        </w:rPr>
        <w:t xml:space="preserve">1. </w:t>
      </w:r>
      <w:proofErr w:type="gramStart"/>
      <w:r w:rsidRPr="003D3975">
        <w:rPr>
          <w:sz w:val="28"/>
          <w:szCs w:val="28"/>
        </w:rPr>
        <w:t xml:space="preserve">Утвердить общий объем межбюджетных трансфертов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2019 году в сумме  </w:t>
      </w:r>
      <w:r>
        <w:rPr>
          <w:sz w:val="28"/>
          <w:szCs w:val="28"/>
        </w:rPr>
        <w:t>2025,3</w:t>
      </w:r>
      <w:r w:rsidRPr="003D3975">
        <w:rPr>
          <w:sz w:val="28"/>
          <w:szCs w:val="28"/>
        </w:rPr>
        <w:t xml:space="preserve"> тыс. рублей,  на 2020 год в сумме 3223,8 тыс. рублей и на  2021 год в сумме  3394,0 тыс. рублей.</w:t>
      </w:r>
      <w:r>
        <w:rPr>
          <w:sz w:val="28"/>
          <w:szCs w:val="28"/>
        </w:rPr>
        <w:t>»</w:t>
      </w:r>
      <w:proofErr w:type="gramEnd"/>
    </w:p>
    <w:p w:rsidR="00E648FA" w:rsidRPr="00852003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1, 2, 4, 7, 8, 9, 11, 12, 13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E648FA" w:rsidRPr="00852003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E648FA" w:rsidRPr="00852003" w:rsidRDefault="00E648FA" w:rsidP="00E648FA">
      <w:pPr>
        <w:ind w:firstLine="708"/>
        <w:jc w:val="both"/>
        <w:rPr>
          <w:sz w:val="28"/>
          <w:szCs w:val="28"/>
        </w:rPr>
      </w:pPr>
    </w:p>
    <w:p w:rsidR="00E648FA" w:rsidRPr="00852003" w:rsidRDefault="00E648FA" w:rsidP="00E648FA">
      <w:pPr>
        <w:ind w:firstLine="708"/>
        <w:rPr>
          <w:sz w:val="28"/>
          <w:szCs w:val="28"/>
        </w:rPr>
      </w:pPr>
    </w:p>
    <w:p w:rsidR="00E648FA" w:rsidRPr="00852003" w:rsidRDefault="00E648FA" w:rsidP="00E648FA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E648FA" w:rsidRPr="00852003" w:rsidRDefault="00E648FA" w:rsidP="00E648FA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E648FA" w:rsidRDefault="00E648FA" w:rsidP="00E64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 Ю. Пшеничников</w:t>
      </w:r>
    </w:p>
    <w:p w:rsidR="00E648FA" w:rsidRDefault="00E648FA" w:rsidP="00512260">
      <w:pPr>
        <w:sectPr w:rsidR="00E648FA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5026" w:type="dxa"/>
        <w:tblInd w:w="-34" w:type="dxa"/>
        <w:tblLayout w:type="fixed"/>
        <w:tblLook w:val="04A0"/>
      </w:tblPr>
      <w:tblGrid>
        <w:gridCol w:w="520"/>
        <w:gridCol w:w="2741"/>
        <w:gridCol w:w="1519"/>
        <w:gridCol w:w="1880"/>
        <w:gridCol w:w="1200"/>
        <w:gridCol w:w="1436"/>
        <w:gridCol w:w="344"/>
        <w:gridCol w:w="1024"/>
        <w:gridCol w:w="236"/>
        <w:gridCol w:w="1291"/>
        <w:gridCol w:w="1418"/>
        <w:gridCol w:w="1417"/>
      </w:tblGrid>
      <w:tr w:rsidR="00E648FA" w:rsidTr="00E648FA">
        <w:trPr>
          <w:trHeight w:val="40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</w:t>
            </w: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плановый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пеиод</w:t>
            </w:r>
            <w:proofErr w:type="spellEnd"/>
            <w:r>
              <w:rPr>
                <w:sz w:val="28"/>
                <w:szCs w:val="28"/>
              </w:rPr>
              <w:t xml:space="preserve"> 2020 и 2021 годов"</w:t>
            </w: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26.07.2019  № 152</w:t>
            </w:r>
          </w:p>
        </w:tc>
      </w:tr>
      <w:tr w:rsidR="00E648FA" w:rsidTr="00E648FA">
        <w:trPr>
          <w:trHeight w:val="8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</w:t>
            </w:r>
          </w:p>
        </w:tc>
      </w:tr>
      <w:tr w:rsidR="00E648FA" w:rsidTr="00E648FA">
        <w:trPr>
          <w:trHeight w:val="375"/>
        </w:trPr>
        <w:tc>
          <w:tcPr>
            <w:tcW w:w="1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trHeight w:val="375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648FA" w:rsidTr="00E648FA">
        <w:trPr>
          <w:trHeight w:val="6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648FA" w:rsidTr="00E648FA">
        <w:trPr>
          <w:trHeight w:val="54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8FA" w:rsidTr="00E648FA">
        <w:trPr>
          <w:trHeight w:val="3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43637,3</w:t>
            </w:r>
          </w:p>
        </w:tc>
      </w:tr>
      <w:tr w:rsidR="00E648FA" w:rsidTr="00E648FA">
        <w:trPr>
          <w:trHeight w:val="3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648FA" w:rsidTr="00E648FA">
        <w:trPr>
          <w:trHeight w:val="18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648FA" w:rsidTr="00E648FA">
        <w:trPr>
          <w:trHeight w:val="11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</w:tr>
      <w:tr w:rsidR="00E648FA" w:rsidTr="00E648FA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</w:tr>
      <w:tr w:rsidR="00E648FA" w:rsidTr="00E648FA">
        <w:trPr>
          <w:trHeight w:val="18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E648FA" w:rsidTr="00E648FA">
        <w:trPr>
          <w:trHeight w:val="31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E648FA" w:rsidTr="00E648FA">
        <w:trPr>
          <w:trHeight w:val="23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648FA" w:rsidTr="00E648FA">
        <w:trPr>
          <w:trHeight w:val="3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648FA" w:rsidTr="00E648FA">
        <w:trPr>
          <w:trHeight w:val="18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</w:tr>
      <w:tr w:rsidR="00E648FA" w:rsidTr="00E648FA">
        <w:trPr>
          <w:trHeight w:val="32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</w:tr>
      <w:tr w:rsidR="00E648FA" w:rsidTr="00E648FA">
        <w:trPr>
          <w:trHeight w:val="19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</w:tr>
      <w:tr w:rsidR="00E648FA" w:rsidTr="00E648FA">
        <w:trPr>
          <w:trHeight w:val="30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</w:tr>
      <w:tr w:rsidR="00E648FA" w:rsidTr="00E648FA">
        <w:trPr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648FA" w:rsidTr="00E648FA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9661,1</w:t>
            </w:r>
          </w:p>
        </w:tc>
      </w:tr>
      <w:tr w:rsidR="00E648FA" w:rsidTr="00E648FA">
        <w:trPr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1839,7</w:t>
            </w:r>
          </w:p>
        </w:tc>
      </w:tr>
      <w:tr w:rsidR="00E648FA" w:rsidTr="00E648FA">
        <w:trPr>
          <w:trHeight w:val="11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1839,7</w:t>
            </w: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</w:tr>
      <w:tr w:rsidR="00E648FA" w:rsidTr="00E648FA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E648FA" w:rsidTr="00E648FA">
        <w:trPr>
          <w:trHeight w:val="8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E648FA" w:rsidTr="00E648FA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</w:tr>
      <w:tr w:rsidR="00E648FA" w:rsidTr="00E648FA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</w:tr>
      <w:tr w:rsidR="00E648FA" w:rsidTr="00E648FA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648FA" w:rsidTr="00E648FA">
        <w:trPr>
          <w:trHeight w:val="11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648FA" w:rsidTr="00E648FA">
        <w:trPr>
          <w:trHeight w:val="18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648FA" w:rsidTr="00E648FA">
        <w:trPr>
          <w:trHeight w:val="11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2509,9</w:t>
            </w:r>
          </w:p>
        </w:tc>
      </w:tr>
      <w:tr w:rsidR="00E648FA" w:rsidTr="00E648FA">
        <w:trPr>
          <w:trHeight w:val="23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648FA" w:rsidTr="00E648FA">
        <w:trPr>
          <w:trHeight w:val="18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648FA" w:rsidTr="00E648FA">
        <w:trPr>
          <w:trHeight w:val="19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648FA" w:rsidTr="00E648FA">
        <w:trPr>
          <w:trHeight w:val="19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111 05035 13 0000 120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E648FA">
        <w:trPr>
          <w:trHeight w:val="15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E648FA" w:rsidTr="00E648FA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648FA" w:rsidTr="00E648FA">
        <w:trPr>
          <w:trHeight w:val="7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648FA" w:rsidTr="00E648FA">
        <w:trPr>
          <w:trHeight w:val="11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1 16 90050 13 0000 140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648FA" w:rsidTr="00E648FA"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E648FA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1 17 05000 00 0000 180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E648FA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E648FA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22482,60</w:t>
            </w:r>
          </w:p>
        </w:tc>
      </w:tr>
      <w:tr w:rsidR="00E648FA" w:rsidTr="00E648FA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22482,6</w:t>
            </w:r>
          </w:p>
        </w:tc>
      </w:tr>
      <w:tr w:rsidR="00E648FA" w:rsidTr="00E648FA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648FA" w:rsidTr="00E648FA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648FA" w:rsidTr="00E648FA">
        <w:trPr>
          <w:trHeight w:val="7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648FA" w:rsidTr="00E648FA">
        <w:trPr>
          <w:trHeight w:val="7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431,5</w:t>
            </w:r>
          </w:p>
        </w:tc>
      </w:tr>
      <w:tr w:rsidR="00E648FA" w:rsidTr="00E648FA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48FA" w:rsidTr="00E648FA">
        <w:trPr>
          <w:trHeight w:val="8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48FA" w:rsidTr="00E648FA">
        <w:trPr>
          <w:trHeight w:val="11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648FA" w:rsidTr="00E648FA">
        <w:trPr>
          <w:trHeight w:val="11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648FA" w:rsidTr="00E648FA">
        <w:trPr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19786,3</w:t>
            </w:r>
          </w:p>
        </w:tc>
      </w:tr>
      <w:tr w:rsidR="00E648FA" w:rsidTr="00E648FA">
        <w:trPr>
          <w:trHeight w:val="6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19786,3</w:t>
            </w:r>
          </w:p>
        </w:tc>
      </w:tr>
      <w:tr w:rsidR="00E648FA" w:rsidTr="00E648FA">
        <w:trPr>
          <w:trHeight w:val="7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19786,3</w:t>
            </w:r>
          </w:p>
        </w:tc>
      </w:tr>
      <w:tr w:rsidR="00E648FA" w:rsidTr="00E648FA">
        <w:trPr>
          <w:trHeight w:val="4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E648FA" w:rsidTr="00E648FA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trHeight w:val="375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648FA" w:rsidRDefault="00E648FA" w:rsidP="00512260"/>
    <w:p w:rsidR="00E648FA" w:rsidRDefault="00E648FA" w:rsidP="00512260">
      <w:r>
        <w:br w:type="page"/>
      </w:r>
    </w:p>
    <w:tbl>
      <w:tblPr>
        <w:tblW w:w="16396" w:type="dxa"/>
        <w:tblInd w:w="-176" w:type="dxa"/>
        <w:tblLayout w:type="fixed"/>
        <w:tblLook w:val="04A0"/>
      </w:tblPr>
      <w:tblGrid>
        <w:gridCol w:w="1324"/>
        <w:gridCol w:w="2111"/>
        <w:gridCol w:w="810"/>
        <w:gridCol w:w="236"/>
        <w:gridCol w:w="768"/>
        <w:gridCol w:w="236"/>
        <w:gridCol w:w="236"/>
        <w:gridCol w:w="1672"/>
        <w:gridCol w:w="1226"/>
        <w:gridCol w:w="1450"/>
        <w:gridCol w:w="280"/>
        <w:gridCol w:w="946"/>
        <w:gridCol w:w="1038"/>
        <w:gridCol w:w="1559"/>
        <w:gridCol w:w="196"/>
        <w:gridCol w:w="236"/>
        <w:gridCol w:w="846"/>
        <w:gridCol w:w="380"/>
        <w:gridCol w:w="846"/>
      </w:tblGrid>
      <w:tr w:rsidR="00E648FA" w:rsidTr="00E648FA">
        <w:trPr>
          <w:gridAfter w:val="2"/>
          <w:wAfter w:w="1226" w:type="dxa"/>
          <w:trHeight w:val="40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26.07.2019  № 152</w:t>
            </w:r>
          </w:p>
        </w:tc>
      </w:tr>
      <w:tr w:rsidR="00E648FA" w:rsidTr="00E648FA">
        <w:trPr>
          <w:gridAfter w:val="2"/>
          <w:wAfter w:w="1226" w:type="dxa"/>
          <w:trHeight w:val="315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gridAfter w:val="2"/>
          <w:wAfter w:w="1226" w:type="dxa"/>
          <w:trHeight w:val="825"/>
        </w:trPr>
        <w:tc>
          <w:tcPr>
            <w:tcW w:w="15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2019 год на плановый период 2020 и 2021 годов                                                                                                     </w:t>
            </w:r>
          </w:p>
        </w:tc>
      </w:tr>
      <w:tr w:rsidR="00E648FA" w:rsidTr="00E648FA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151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648FA" w:rsidTr="00E648FA">
        <w:trPr>
          <w:gridAfter w:val="2"/>
          <w:wAfter w:w="1226" w:type="dxa"/>
          <w:trHeight w:val="540"/>
        </w:trPr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648FA" w:rsidTr="00E648FA">
        <w:trPr>
          <w:gridAfter w:val="2"/>
          <w:wAfter w:w="1226" w:type="dxa"/>
          <w:trHeight w:val="630"/>
        </w:trPr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76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91 322,7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91 322,7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402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91 322,7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gridAfter w:val="2"/>
          <w:wAfter w:w="1226" w:type="dxa"/>
          <w:trHeight w:val="72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91 322,7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73 653,3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66 119,9</w:t>
            </w:r>
          </w:p>
        </w:tc>
      </w:tr>
      <w:tr w:rsidR="00E648FA" w:rsidTr="00E648FA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gridAfter w:val="2"/>
          <w:wAfter w:w="1226" w:type="dxa"/>
          <w:trHeight w:val="37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648FA" w:rsidRDefault="00E648FA" w:rsidP="00512260"/>
    <w:p w:rsidR="00E648FA" w:rsidRDefault="00E648FA" w:rsidP="00512260">
      <w:r>
        <w:br w:type="page"/>
      </w:r>
    </w:p>
    <w:tbl>
      <w:tblPr>
        <w:tblW w:w="14837" w:type="dxa"/>
        <w:tblInd w:w="108" w:type="dxa"/>
        <w:tblLook w:val="04A0"/>
      </w:tblPr>
      <w:tblGrid>
        <w:gridCol w:w="2304"/>
        <w:gridCol w:w="2554"/>
        <w:gridCol w:w="1042"/>
        <w:gridCol w:w="236"/>
        <w:gridCol w:w="1100"/>
        <w:gridCol w:w="761"/>
        <w:gridCol w:w="888"/>
        <w:gridCol w:w="1000"/>
        <w:gridCol w:w="4716"/>
        <w:gridCol w:w="236"/>
      </w:tblGrid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4</w:t>
            </w:r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 2020 и 2021 годов"</w:t>
            </w:r>
          </w:p>
        </w:tc>
      </w:tr>
      <w:tr w:rsidR="00E648FA" w:rsidTr="00E648FA">
        <w:trPr>
          <w:gridAfter w:val="1"/>
          <w:wAfter w:w="236" w:type="dxa"/>
          <w:trHeight w:val="42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26.07.2019  № 152</w:t>
            </w:r>
          </w:p>
        </w:tc>
      </w:tr>
      <w:tr w:rsidR="00E648FA" w:rsidTr="00E648FA">
        <w:trPr>
          <w:gridAfter w:val="1"/>
          <w:wAfter w:w="236" w:type="dxa"/>
          <w:trHeight w:val="82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</w:t>
            </w:r>
          </w:p>
        </w:tc>
      </w:tr>
      <w:tr w:rsidR="00E648FA" w:rsidTr="00E648FA">
        <w:trPr>
          <w:gridAfter w:val="1"/>
          <w:wAfter w:w="236" w:type="dxa"/>
          <w:trHeight w:val="55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48FA" w:rsidTr="00E648FA">
        <w:trPr>
          <w:gridAfter w:val="1"/>
          <w:wAfter w:w="236" w:type="dxa"/>
          <w:trHeight w:val="7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E648FA" w:rsidTr="00E648FA">
        <w:trPr>
          <w:gridAfter w:val="1"/>
          <w:wAfter w:w="236" w:type="dxa"/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8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48FA" w:rsidTr="00E648FA">
        <w:trPr>
          <w:gridAfter w:val="1"/>
          <w:wAfter w:w="236" w:type="dxa"/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8FA" w:rsidTr="00E648FA">
        <w:trPr>
          <w:gridAfter w:val="1"/>
          <w:wAfter w:w="236" w:type="dxa"/>
          <w:trHeight w:val="8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2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8FA" w:rsidTr="00E648FA">
        <w:trPr>
          <w:gridAfter w:val="1"/>
          <w:wAfter w:w="236" w:type="dxa"/>
          <w:trHeight w:val="26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48FA" w:rsidTr="00E648FA">
        <w:trPr>
          <w:gridAfter w:val="1"/>
          <w:wAfter w:w="236" w:type="dxa"/>
          <w:trHeight w:val="26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48FA" w:rsidTr="00E648FA">
        <w:trPr>
          <w:gridAfter w:val="1"/>
          <w:wAfter w:w="236" w:type="dxa"/>
          <w:trHeight w:val="18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1 11 01050  13  0000 120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648FA" w:rsidTr="00E648FA">
        <w:trPr>
          <w:gridAfter w:val="1"/>
          <w:wAfter w:w="236" w:type="dxa"/>
          <w:trHeight w:val="7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1 11 02033 13 0000 120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1 11 02085 13 0000 120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26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1 11 05025 13 0000 120 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48FA" w:rsidTr="00E648FA">
        <w:trPr>
          <w:gridAfter w:val="1"/>
          <w:wAfter w:w="236" w:type="dxa"/>
          <w:trHeight w:val="22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1 11 05035 13 0000 120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48FA" w:rsidTr="00E648FA">
        <w:trPr>
          <w:gridAfter w:val="1"/>
          <w:wAfter w:w="236" w:type="dxa"/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648FA" w:rsidTr="00E648FA">
        <w:trPr>
          <w:gridAfter w:val="1"/>
          <w:wAfter w:w="236" w:type="dxa"/>
          <w:trHeight w:val="19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1 11 07015 13 0000 120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648FA" w:rsidTr="00E648FA">
        <w:trPr>
          <w:gridAfter w:val="1"/>
          <w:wAfter w:w="236" w:type="dxa"/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1 11 08050 13 0000 120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648FA" w:rsidTr="00E648FA">
        <w:trPr>
          <w:gridAfter w:val="1"/>
          <w:wAfter w:w="236" w:type="dxa"/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1 11 09025 13 0000 120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2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1 11 09035 13 0000 120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25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1 11  09045 13 0000 120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48FA" w:rsidTr="00E648FA">
        <w:trPr>
          <w:gridAfter w:val="1"/>
          <w:wAfter w:w="236" w:type="dxa"/>
          <w:trHeight w:val="11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1 13 01995 13 0000 130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1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1 13 02065 13 0000 130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79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1 14 01050 13 0000 410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30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1 14 02052 13 0000 410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48FA" w:rsidTr="00E648FA">
        <w:trPr>
          <w:gridAfter w:val="1"/>
          <w:wAfter w:w="236" w:type="dxa"/>
          <w:trHeight w:val="30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1 14 02052 13 0000 440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648FA" w:rsidTr="00E648FA">
        <w:trPr>
          <w:gridAfter w:val="1"/>
          <w:wAfter w:w="236" w:type="dxa"/>
          <w:trHeight w:val="32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48FA" w:rsidTr="00E648FA">
        <w:trPr>
          <w:gridAfter w:val="1"/>
          <w:wAfter w:w="236" w:type="dxa"/>
          <w:trHeight w:val="34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648FA" w:rsidTr="00E648FA">
        <w:trPr>
          <w:gridAfter w:val="1"/>
          <w:wAfter w:w="236" w:type="dxa"/>
          <w:trHeight w:val="19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1 14 03050 13 0000 410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648FA" w:rsidTr="00E648FA">
        <w:trPr>
          <w:gridAfter w:val="1"/>
          <w:wAfter w:w="236" w:type="dxa"/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1 14 03050 13 0000 440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648FA" w:rsidTr="00E648FA">
        <w:trPr>
          <w:gridAfter w:val="1"/>
          <w:wAfter w:w="236" w:type="dxa"/>
          <w:trHeight w:val="12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1 14 04050 13 0000 420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48FA" w:rsidTr="00E648FA">
        <w:trPr>
          <w:gridAfter w:val="1"/>
          <w:wAfter w:w="236" w:type="dxa"/>
          <w:trHeight w:val="16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1 15 02050 13 0000 140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648FA" w:rsidTr="00E648FA">
        <w:trPr>
          <w:gridAfter w:val="1"/>
          <w:wAfter w:w="236" w:type="dxa"/>
          <w:trHeight w:val="13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1 16 18050 13 0000  140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648FA" w:rsidTr="00E648FA">
        <w:trPr>
          <w:gridAfter w:val="1"/>
          <w:wAfter w:w="236" w:type="dxa"/>
          <w:trHeight w:val="24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1 16 23051 13 0000 140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1 16 23052 13 0000 140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1 16 32000 13 0000 140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648FA" w:rsidTr="00E648FA">
        <w:trPr>
          <w:gridAfter w:val="1"/>
          <w:wAfter w:w="236" w:type="dxa"/>
          <w:trHeight w:val="12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1 16 90050 13 0000 140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9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1 17 01050 13 0000 180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23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1 17 02020 13 0000 180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 угодий,  расположенных  на территориях   городских поселений (по обязательствам, возникшим до 1 января 2008 года)</w:t>
            </w:r>
          </w:p>
        </w:tc>
      </w:tr>
      <w:tr w:rsidR="00E648FA" w:rsidTr="00E648FA">
        <w:trPr>
          <w:gridAfter w:val="1"/>
          <w:wAfter w:w="236" w:type="dxa"/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1 17 05050 13 0000 180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неналоговые доходы бюджетов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10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648FA" w:rsidTr="00E648FA">
        <w:trPr>
          <w:gridAfter w:val="1"/>
          <w:wAfter w:w="236" w:type="dxa"/>
          <w:trHeight w:val="13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</w:tr>
      <w:tr w:rsidR="00E648FA" w:rsidTr="00E648FA">
        <w:trPr>
          <w:gridAfter w:val="1"/>
          <w:wAfter w:w="236" w:type="dxa"/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48FA" w:rsidTr="00E648FA">
        <w:trPr>
          <w:gridAfter w:val="1"/>
          <w:wAfter w:w="236" w:type="dxa"/>
          <w:trHeight w:val="8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22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48FA" w:rsidTr="00E648FA">
        <w:trPr>
          <w:gridAfter w:val="1"/>
          <w:wAfter w:w="236" w:type="dxa"/>
          <w:trHeight w:val="7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23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207 05010 13 0000 150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2 07 05030 13 0000 150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 безвозмездные   поступления   в  бюджеты городских поселений</w:t>
            </w:r>
          </w:p>
        </w:tc>
      </w:tr>
      <w:tr w:rsidR="00E648FA" w:rsidTr="00E648FA">
        <w:trPr>
          <w:gridAfter w:val="1"/>
          <w:wAfter w:w="236" w:type="dxa"/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2 08 05000 13 0000 150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48FA" w:rsidTr="00E648FA">
        <w:trPr>
          <w:gridAfter w:val="1"/>
          <w:wAfter w:w="236" w:type="dxa"/>
          <w:trHeight w:val="19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2 18 60010 13 0000 150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лет из бюджетов муниципальных районов</w:t>
            </w:r>
          </w:p>
        </w:tc>
      </w:tr>
      <w:tr w:rsidR="00E648FA" w:rsidTr="00E648FA">
        <w:trPr>
          <w:gridAfter w:val="1"/>
          <w:wAfter w:w="236" w:type="dxa"/>
          <w:trHeight w:val="22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  лет   из   бюджетов    государственных внебюджетных фондов</w:t>
            </w:r>
          </w:p>
        </w:tc>
      </w:tr>
      <w:tr w:rsidR="00E648FA" w:rsidTr="00E648FA">
        <w:trPr>
          <w:gridAfter w:val="1"/>
          <w:wAfter w:w="236" w:type="dxa"/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2 19 60010 13 0000 150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 субвенций и иных межбюджетных </w:t>
            </w:r>
            <w:proofErr w:type="spellStart"/>
            <w:r>
              <w:rPr>
                <w:sz w:val="28"/>
                <w:szCs w:val="28"/>
              </w:rPr>
              <w:t>тарнсфертов</w:t>
            </w:r>
            <w:proofErr w:type="spellEnd"/>
            <w:r>
              <w:rPr>
                <w:sz w:val="28"/>
                <w:szCs w:val="28"/>
              </w:rPr>
              <w:t>, имеющих целевое назначение, прошлых лет из бюджетов городских поселений</w:t>
            </w:r>
          </w:p>
        </w:tc>
      </w:tr>
      <w:tr w:rsidR="00E648FA" w:rsidTr="00E648FA">
        <w:trPr>
          <w:trHeight w:val="51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</w:tr>
      <w:tr w:rsidR="00E648FA" w:rsidTr="00E648FA">
        <w:trPr>
          <w:trHeight w:val="51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8FA" w:rsidTr="00E648FA">
        <w:trPr>
          <w:trHeight w:val="375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648FA" w:rsidRDefault="00E648FA" w:rsidP="00512260"/>
    <w:p w:rsidR="00E648FA" w:rsidRDefault="00E648FA" w:rsidP="00512260">
      <w:r>
        <w:br w:type="page"/>
      </w:r>
    </w:p>
    <w:tbl>
      <w:tblPr>
        <w:tblW w:w="15026" w:type="dxa"/>
        <w:tblInd w:w="-34" w:type="dxa"/>
        <w:tblLayout w:type="fixed"/>
        <w:tblLook w:val="04A0"/>
      </w:tblPr>
      <w:tblGrid>
        <w:gridCol w:w="6379"/>
        <w:gridCol w:w="760"/>
        <w:gridCol w:w="820"/>
        <w:gridCol w:w="1382"/>
        <w:gridCol w:w="760"/>
        <w:gridCol w:w="1600"/>
        <w:gridCol w:w="1611"/>
        <w:gridCol w:w="1714"/>
      </w:tblGrid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E648FA" w:rsidTr="000D0C77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26.07.2019 № 152</w:t>
            </w:r>
          </w:p>
        </w:tc>
      </w:tr>
      <w:tr w:rsidR="00E648FA" w:rsidTr="000D0C77">
        <w:trPr>
          <w:trHeight w:val="180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E648FA" w:rsidTr="000D0C77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48FA" w:rsidTr="000D0C77">
        <w:trPr>
          <w:trHeight w:val="5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E648FA" w:rsidTr="000D0C77">
        <w:trPr>
          <w:trHeight w:val="52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648FA" w:rsidTr="000D0C77">
        <w:trPr>
          <w:trHeight w:val="39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FA" w:rsidRDefault="00E648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48FA" w:rsidTr="000D0C77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48FA" w:rsidTr="000D0C77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91322,70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13091,8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12255,9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14380,9</w:t>
            </w:r>
          </w:p>
        </w:tc>
      </w:tr>
      <w:tr w:rsidR="00E648FA" w:rsidTr="000D0C77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648FA" w:rsidTr="000D0C77">
        <w:trPr>
          <w:trHeight w:val="18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648FA" w:rsidTr="000D0C77">
        <w:trPr>
          <w:trHeight w:val="17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E648FA" w:rsidTr="000D0C77">
        <w:trPr>
          <w:trHeight w:val="55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E648FA" w:rsidTr="000D0C77">
        <w:trPr>
          <w:trHeight w:val="54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648FA" w:rsidTr="000D0C77">
        <w:trPr>
          <w:trHeight w:val="56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E648FA" w:rsidTr="000D0C77">
        <w:trPr>
          <w:trHeight w:val="46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648FA" w:rsidTr="000D0C77">
        <w:trPr>
          <w:trHeight w:val="42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E648FA" w:rsidTr="000D0C77">
        <w:trPr>
          <w:trHeight w:val="12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648FA" w:rsidTr="000D0C77">
        <w:trPr>
          <w:trHeight w:val="4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648FA" w:rsidTr="000D0C77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E648FA" w:rsidTr="000D0C77">
        <w:trPr>
          <w:trHeight w:val="19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E648FA" w:rsidTr="000D0C77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E648FA" w:rsidTr="000D0C77">
        <w:trPr>
          <w:trHeight w:val="6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648FA" w:rsidTr="000D0C77">
        <w:trPr>
          <w:trHeight w:val="54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0D0C77">
        <w:trPr>
          <w:trHeight w:val="4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E648FA" w:rsidTr="000D0C77">
        <w:trPr>
          <w:trHeight w:val="27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E648FA" w:rsidTr="000D0C77">
        <w:trPr>
          <w:trHeight w:val="19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648FA" w:rsidTr="000D0C77">
        <w:trPr>
          <w:trHeight w:val="19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0D0C77">
        <w:trPr>
          <w:trHeight w:val="2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E648FA" w:rsidTr="000D0C77">
        <w:trPr>
          <w:trHeight w:val="19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648FA" w:rsidTr="000D0C77">
        <w:trPr>
          <w:trHeight w:val="3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648FA" w:rsidTr="000D0C77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E648FA" w:rsidTr="000D0C77">
        <w:trPr>
          <w:trHeight w:val="12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E648FA" w:rsidTr="000D0C77">
        <w:trPr>
          <w:trHeight w:val="3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E648FA" w:rsidTr="000D0C77">
        <w:trPr>
          <w:trHeight w:val="3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648FA" w:rsidTr="000D0C77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648FA" w:rsidTr="000D0C77">
        <w:trPr>
          <w:trHeight w:val="3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E648FA" w:rsidTr="000D0C77">
        <w:trPr>
          <w:trHeight w:val="31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E648FA" w:rsidTr="000D0C77">
        <w:trPr>
          <w:trHeight w:val="2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48FA" w:rsidTr="000D0C77">
        <w:trPr>
          <w:trHeight w:val="3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648FA" w:rsidTr="000D0C77">
        <w:trPr>
          <w:trHeight w:val="40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59121,6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41021,4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33384,4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648FA" w:rsidTr="000D0C77">
        <w:trPr>
          <w:trHeight w:val="4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E648FA" w:rsidTr="000D0C77">
        <w:trPr>
          <w:trHeight w:val="4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0D0C77">
        <w:trPr>
          <w:trHeight w:val="4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E648FA" w:rsidTr="000D0C77">
        <w:trPr>
          <w:trHeight w:val="5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E648FA" w:rsidTr="000D0C77">
        <w:trPr>
          <w:trHeight w:val="40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0D0C77">
        <w:trPr>
          <w:trHeight w:val="37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25331,0</w:t>
            </w:r>
          </w:p>
        </w:tc>
      </w:tr>
      <w:tr w:rsidR="00E648FA" w:rsidTr="000D0C77">
        <w:trPr>
          <w:trHeight w:val="4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648FA" w:rsidTr="000D0C77">
        <w:trPr>
          <w:trHeight w:val="3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E648FA" w:rsidTr="000D0C77">
        <w:trPr>
          <w:trHeight w:val="3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E648FA" w:rsidTr="000D0C77">
        <w:trPr>
          <w:trHeight w:val="26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E648FA" w:rsidTr="000D0C77">
        <w:trPr>
          <w:trHeight w:val="44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E648FA" w:rsidTr="000D0C77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648FA" w:rsidTr="000D0C77">
        <w:trPr>
          <w:trHeight w:val="2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E648FA" w:rsidTr="000D0C77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648FA" w:rsidTr="000D0C77">
        <w:trPr>
          <w:trHeight w:val="5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648FA" w:rsidTr="000D0C77">
        <w:trPr>
          <w:trHeight w:val="4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648FA" w:rsidTr="000D0C77">
        <w:trPr>
          <w:trHeight w:val="3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648FA" w:rsidTr="000D0C77">
        <w:trPr>
          <w:trHeight w:val="30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48FA" w:rsidTr="000D0C77">
        <w:trPr>
          <w:trHeight w:val="29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48FA" w:rsidTr="000D0C77">
        <w:trPr>
          <w:trHeight w:val="39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648FA" w:rsidTr="000D0C77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648FA" w:rsidTr="000D0C77">
        <w:trPr>
          <w:trHeight w:val="56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648FA" w:rsidTr="000D0C77">
        <w:trPr>
          <w:trHeight w:val="28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</w:tr>
      <w:tr w:rsidR="00E648FA" w:rsidTr="000D0C77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FA" w:rsidRDefault="00E648FA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/>
    <w:p w:rsidR="000D0C77" w:rsidRDefault="000D0C77" w:rsidP="00512260">
      <w:r>
        <w:br w:type="page"/>
      </w:r>
    </w:p>
    <w:tbl>
      <w:tblPr>
        <w:tblW w:w="15168" w:type="dxa"/>
        <w:tblInd w:w="-176" w:type="dxa"/>
        <w:tblLayout w:type="fixed"/>
        <w:tblLook w:val="04A0"/>
      </w:tblPr>
      <w:tblGrid>
        <w:gridCol w:w="6380"/>
        <w:gridCol w:w="800"/>
        <w:gridCol w:w="640"/>
        <w:gridCol w:w="590"/>
        <w:gridCol w:w="1412"/>
        <w:gridCol w:w="660"/>
        <w:gridCol w:w="1582"/>
        <w:gridCol w:w="1520"/>
        <w:gridCol w:w="1584"/>
      </w:tblGrid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26.07.2019  № 152</w:t>
            </w:r>
          </w:p>
        </w:tc>
      </w:tr>
      <w:tr w:rsidR="000D0C77" w:rsidTr="000D0C77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D0C77" w:rsidTr="000D0C77">
        <w:trPr>
          <w:trHeight w:val="322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D0C77" w:rsidTr="000D0C77">
        <w:trPr>
          <w:trHeight w:val="322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0D0C77" w:rsidTr="000D0C77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91222,7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73603,3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66069,9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14330,9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0D0C77" w:rsidTr="000D0C77">
        <w:trPr>
          <w:trHeight w:val="41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0D0C77" w:rsidTr="000D0C77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604,2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0D0C77" w:rsidTr="000D0C77">
        <w:trPr>
          <w:trHeight w:val="5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0D0C77" w:rsidTr="000D0C77">
        <w:trPr>
          <w:trHeight w:val="2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0D0C77" w:rsidTr="000D0C77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0D0C77" w:rsidTr="000D0C77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0D0C77" w:rsidTr="000D0C77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0D0C77" w:rsidTr="000D0C77">
        <w:trPr>
          <w:trHeight w:val="30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0D0C77" w:rsidTr="000D0C77">
        <w:trPr>
          <w:trHeight w:val="2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D0C77" w:rsidTr="000D0C77">
        <w:trPr>
          <w:trHeight w:val="30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59121,6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41021,4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33384,4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0D0C77" w:rsidTr="000D0C77">
        <w:trPr>
          <w:trHeight w:val="4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25331,0</w:t>
            </w:r>
          </w:p>
        </w:tc>
      </w:tr>
      <w:tr w:rsidR="000D0C77" w:rsidTr="000D0C77">
        <w:trPr>
          <w:trHeight w:val="4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D0C77" w:rsidTr="000D0C77">
        <w:trPr>
          <w:trHeight w:val="30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0D0C77" w:rsidTr="000D0C77">
        <w:trPr>
          <w:trHeight w:val="30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0D0C77" w:rsidTr="000D0C77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0D0C77" w:rsidTr="000D0C77">
        <w:trPr>
          <w:trHeight w:val="4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0D0C77" w:rsidTr="000D0C77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0D0C77" w:rsidTr="000D0C77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0D0C77" w:rsidTr="000D0C77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2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D0C77" w:rsidTr="000D0C77">
        <w:trPr>
          <w:trHeight w:val="4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91322,7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73653,3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66119,9</w:t>
            </w: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C77" w:rsidTr="000D0C77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/>
    <w:p w:rsidR="000D0C77" w:rsidRDefault="000D0C77" w:rsidP="00512260">
      <w:r>
        <w:br w:type="page"/>
      </w:r>
    </w:p>
    <w:tbl>
      <w:tblPr>
        <w:tblW w:w="14978" w:type="dxa"/>
        <w:tblInd w:w="91" w:type="dxa"/>
        <w:tblLook w:val="04A0"/>
      </w:tblPr>
      <w:tblGrid>
        <w:gridCol w:w="6963"/>
        <w:gridCol w:w="1383"/>
        <w:gridCol w:w="640"/>
        <w:gridCol w:w="600"/>
        <w:gridCol w:w="636"/>
        <w:gridCol w:w="1518"/>
        <w:gridCol w:w="1744"/>
        <w:gridCol w:w="1494"/>
      </w:tblGrid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26.07.2019  № 152</w:t>
            </w:r>
          </w:p>
        </w:tc>
      </w:tr>
      <w:tr w:rsidR="000D0C77" w:rsidTr="000D0C77">
        <w:trPr>
          <w:trHeight w:val="37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D0C77" w:rsidTr="000D0C77">
        <w:trPr>
          <w:trHeight w:val="322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D0C77" w:rsidTr="000D0C77">
        <w:trPr>
          <w:trHeight w:val="322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91322,7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0D0C77" w:rsidTr="000D0C77">
        <w:trPr>
          <w:trHeight w:val="3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17572,5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8003,4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0D0C77" w:rsidTr="000D0C77">
        <w:trPr>
          <w:trHeight w:val="4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0D0C77" w:rsidTr="000D0C77">
        <w:trPr>
          <w:trHeight w:val="3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3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0D0C77" w:rsidTr="000D0C77">
        <w:trPr>
          <w:trHeight w:val="3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0D0C77" w:rsidTr="000D0C77">
        <w:trPr>
          <w:trHeight w:val="4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423,5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D0C77" w:rsidTr="000D0C77">
        <w:trPr>
          <w:trHeight w:val="4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10993,4</w:t>
            </w:r>
          </w:p>
        </w:tc>
      </w:tr>
      <w:tr w:rsidR="000D0C77" w:rsidTr="000D0C77">
        <w:trPr>
          <w:trHeight w:val="18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10993,4</w:t>
            </w:r>
          </w:p>
        </w:tc>
      </w:tr>
      <w:tr w:rsidR="000D0C77" w:rsidTr="000D0C77">
        <w:trPr>
          <w:trHeight w:val="4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0D0C77" w:rsidTr="000D0C77">
        <w:trPr>
          <w:trHeight w:val="4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0C77" w:rsidTr="000D0C77">
        <w:trPr>
          <w:trHeight w:val="4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0D0C77" w:rsidTr="000D0C77">
        <w:trPr>
          <w:trHeight w:val="4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4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D0C77" w:rsidTr="000D0C77">
        <w:trPr>
          <w:trHeight w:val="4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D0C77" w:rsidTr="000D0C77">
        <w:trPr>
          <w:trHeight w:val="48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0D0C77" w:rsidTr="000D0C77">
        <w:trPr>
          <w:trHeight w:val="26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D0C77" w:rsidTr="000D0C77">
        <w:trPr>
          <w:trHeight w:val="26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21698,8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21348,8</w:t>
            </w:r>
          </w:p>
        </w:tc>
      </w:tr>
      <w:tr w:rsidR="000D0C77" w:rsidTr="000D0C77">
        <w:trPr>
          <w:trHeight w:val="26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0D0C77" w:rsidTr="000D0C77">
        <w:trPr>
          <w:trHeight w:val="26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112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D0C77" w:rsidTr="000D0C77">
        <w:trPr>
          <w:trHeight w:val="750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7082,0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7082,0</w:t>
            </w:r>
          </w:p>
        </w:tc>
      </w:tr>
      <w:tr w:rsidR="000D0C77" w:rsidTr="000D0C77">
        <w:trPr>
          <w:trHeight w:val="3375"/>
        </w:trPr>
        <w:tc>
          <w:tcPr>
            <w:tcW w:w="6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0D0C77" w:rsidTr="000D0C77">
        <w:trPr>
          <w:trHeight w:val="18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0D0C77" w:rsidTr="000D0C77">
        <w:trPr>
          <w:trHeight w:val="15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0D0C77" w:rsidTr="000D0C77">
        <w:trPr>
          <w:trHeight w:val="225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0D0C77" w:rsidTr="000D0C77">
        <w:trPr>
          <w:trHeight w:val="300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/>
    <w:p w:rsidR="000D0C77" w:rsidRDefault="000D0C77" w:rsidP="00512260"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81"/>
        <w:gridCol w:w="155"/>
        <w:gridCol w:w="2113"/>
        <w:gridCol w:w="1984"/>
        <w:gridCol w:w="224"/>
        <w:gridCol w:w="1477"/>
        <w:gridCol w:w="123"/>
        <w:gridCol w:w="800"/>
        <w:gridCol w:w="240"/>
        <w:gridCol w:w="396"/>
        <w:gridCol w:w="164"/>
        <w:gridCol w:w="800"/>
        <w:gridCol w:w="454"/>
        <w:gridCol w:w="186"/>
        <w:gridCol w:w="1231"/>
        <w:gridCol w:w="1276"/>
      </w:tblGrid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26.07.2019  № 152</w:t>
            </w:r>
          </w:p>
        </w:tc>
      </w:tr>
      <w:tr w:rsidR="000D0C77" w:rsidTr="000D0C77">
        <w:trPr>
          <w:trHeight w:val="15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>
              <w:rPr>
                <w:b/>
                <w:bCs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0D0C77" w:rsidTr="000D0C77">
        <w:trPr>
          <w:trHeight w:val="48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3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D0C77" w:rsidTr="000D0C77">
        <w:trPr>
          <w:trHeight w:val="555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243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0D0C77" w:rsidTr="000D0C77">
        <w:trPr>
          <w:trHeight w:val="705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0D0C77" w:rsidTr="000D0C77">
        <w:trPr>
          <w:trHeight w:val="34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0C77" w:rsidTr="000D0C77">
        <w:trPr>
          <w:trHeight w:val="12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  <w:tr w:rsidR="000D0C77" w:rsidTr="000D0C77">
        <w:trPr>
          <w:trHeight w:val="17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памятника воинам Великой Отечественной Войны на пл. им. 50-ти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Победы  р.п. Каменоломни  Октябрьского района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4 076,8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C77" w:rsidTr="000D0C77">
        <w:trPr>
          <w:trHeight w:val="162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6 766,4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575,4</w:t>
            </w:r>
          </w:p>
        </w:tc>
      </w:tr>
      <w:tr w:rsidR="000D0C77" w:rsidTr="000D0C77">
        <w:trPr>
          <w:trHeight w:val="129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реализацию мероприятий по благоустройству общественных территорий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0D0C77" w:rsidTr="000D0C77">
        <w:trPr>
          <w:trHeight w:val="11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специализированной коммунальной техники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C77" w:rsidTr="000D0C77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C77" w:rsidTr="000D0C77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C77" w:rsidTr="000D0C77">
        <w:trPr>
          <w:trHeight w:val="375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/>
    <w:p w:rsidR="000D0C77" w:rsidRDefault="000D0C77" w:rsidP="00512260">
      <w:r>
        <w:br w:type="page"/>
      </w:r>
    </w:p>
    <w:tbl>
      <w:tblPr>
        <w:tblW w:w="14742" w:type="dxa"/>
        <w:tblInd w:w="108" w:type="dxa"/>
        <w:tblLayout w:type="fixed"/>
        <w:tblLook w:val="04A0"/>
      </w:tblPr>
      <w:tblGrid>
        <w:gridCol w:w="1071"/>
        <w:gridCol w:w="1006"/>
        <w:gridCol w:w="1006"/>
        <w:gridCol w:w="1006"/>
        <w:gridCol w:w="1006"/>
        <w:gridCol w:w="236"/>
        <w:gridCol w:w="236"/>
        <w:gridCol w:w="236"/>
        <w:gridCol w:w="1314"/>
        <w:gridCol w:w="2522"/>
        <w:gridCol w:w="2268"/>
        <w:gridCol w:w="2835"/>
      </w:tblGrid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 № 12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0D0C77" w:rsidTr="000D0C77">
        <w:trPr>
          <w:trHeight w:val="37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26.07.2019 № 152</w:t>
            </w:r>
          </w:p>
        </w:tc>
      </w:tr>
      <w:tr w:rsidR="000D0C77" w:rsidTr="000D0C77">
        <w:trPr>
          <w:trHeight w:val="37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22"/>
        </w:trPr>
        <w:tc>
          <w:tcPr>
            <w:tcW w:w="147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 w:rsidRPr="000D0C77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</w:t>
            </w:r>
          </w:p>
        </w:tc>
      </w:tr>
      <w:tr w:rsidR="000D0C77" w:rsidTr="000D0C77">
        <w:trPr>
          <w:trHeight w:val="915"/>
        </w:trPr>
        <w:tc>
          <w:tcPr>
            <w:tcW w:w="147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39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5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D0C77" w:rsidTr="000D0C77">
        <w:trPr>
          <w:trHeight w:val="322"/>
        </w:trPr>
        <w:tc>
          <w:tcPr>
            <w:tcW w:w="71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D0C77" w:rsidTr="000D0C77">
        <w:trPr>
          <w:trHeight w:val="435"/>
        </w:trPr>
        <w:tc>
          <w:tcPr>
            <w:tcW w:w="71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0C77" w:rsidTr="000D0C77">
        <w:trPr>
          <w:trHeight w:val="435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0C77" w:rsidTr="000D0C77">
        <w:trPr>
          <w:trHeight w:val="1875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0D0C77" w:rsidTr="000D0C77">
        <w:trPr>
          <w:trHeight w:val="795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</w:tr>
      <w:tr w:rsidR="000D0C77" w:rsidTr="000D0C77">
        <w:trPr>
          <w:trHeight w:val="96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</w:tr>
      <w:tr w:rsidR="000D0C77" w:rsidTr="000D0C77">
        <w:trPr>
          <w:trHeight w:val="795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0D0C77" w:rsidTr="000D0C77">
        <w:trPr>
          <w:trHeight w:val="123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</w:tr>
      <w:tr w:rsidR="000D0C77" w:rsidTr="000D0C77">
        <w:trPr>
          <w:trHeight w:val="99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2915,6</w:t>
            </w:r>
          </w:p>
        </w:tc>
      </w:tr>
      <w:tr w:rsidR="000D0C77" w:rsidTr="000D0C77">
        <w:trPr>
          <w:trHeight w:val="117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осуществления части полномочий органом местного самоуправления поселения органу местного самоуправления муниципального района в части внутреннего </w:t>
            </w:r>
            <w:proofErr w:type="spellStart"/>
            <w:r>
              <w:rPr>
                <w:sz w:val="28"/>
                <w:szCs w:val="28"/>
              </w:rPr>
              <w:t>финанесового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0D0C77" w:rsidTr="000D0C77">
        <w:trPr>
          <w:trHeight w:val="84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  <w:tr w:rsidR="000D0C77" w:rsidTr="000D0C77">
        <w:trPr>
          <w:trHeight w:val="420"/>
        </w:trPr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3394,0</w:t>
            </w:r>
          </w:p>
        </w:tc>
      </w:tr>
      <w:tr w:rsidR="000D0C77" w:rsidTr="000D0C77">
        <w:trPr>
          <w:trHeight w:val="37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375"/>
        </w:trPr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/>
    <w:p w:rsidR="000D0C77" w:rsidRDefault="000D0C77" w:rsidP="00512260"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369"/>
        <w:gridCol w:w="607"/>
        <w:gridCol w:w="649"/>
        <w:gridCol w:w="621"/>
        <w:gridCol w:w="1392"/>
        <w:gridCol w:w="2032"/>
        <w:gridCol w:w="1946"/>
        <w:gridCol w:w="890"/>
        <w:gridCol w:w="271"/>
        <w:gridCol w:w="437"/>
        <w:gridCol w:w="1034"/>
        <w:gridCol w:w="457"/>
        <w:gridCol w:w="2053"/>
        <w:gridCol w:w="2126"/>
      </w:tblGrid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13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0D0C77" w:rsidTr="000D0C77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26.07.2019  № 152</w:t>
            </w:r>
          </w:p>
        </w:tc>
      </w:tr>
      <w:tr w:rsidR="000D0C77" w:rsidTr="000D0C77">
        <w:trPr>
          <w:trHeight w:val="115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иных межбюджетных  трансфертов  на 2019 год и на плановый период 2020 и 2021 годов</w:t>
            </w:r>
          </w:p>
        </w:tc>
      </w:tr>
      <w:tr w:rsidR="000D0C77" w:rsidTr="000D0C77">
        <w:trPr>
          <w:trHeight w:val="4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0D0C77" w:rsidTr="000D0C77">
        <w:trPr>
          <w:trHeight w:val="480"/>
        </w:trPr>
        <w:tc>
          <w:tcPr>
            <w:tcW w:w="3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1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D0C77" w:rsidTr="000D0C77">
        <w:trPr>
          <w:trHeight w:val="555"/>
        </w:trPr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</w:tr>
      <w:tr w:rsidR="000D0C77" w:rsidTr="000D0C77">
        <w:trPr>
          <w:trHeight w:val="1200"/>
        </w:trPr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</w:tr>
      <w:tr w:rsidR="000D0C77" w:rsidTr="000D0C77">
        <w:trPr>
          <w:trHeight w:val="345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0C77" w:rsidTr="000D0C77">
        <w:trPr>
          <w:trHeight w:val="1110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реализацию мероприятий по благоустройству общественных территорий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21770,7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C77" w:rsidTr="000D0C77">
        <w:trPr>
          <w:trHeight w:val="1605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по исполнительному листу Октябрьского районного суда Ростовской области по делу № 2-343/2018 от 31.07.2018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681,4   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C77" w:rsidTr="000D0C77">
        <w:trPr>
          <w:trHeight w:val="45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C77" w:rsidTr="000D0C77">
        <w:trPr>
          <w:trHeight w:val="49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C77" w:rsidRDefault="000D0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C77" w:rsidTr="000D0C77">
        <w:trPr>
          <w:trHeight w:val="375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C77" w:rsidRDefault="000D0C7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C77" w:rsidRDefault="000D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D0C77" w:rsidRDefault="000D0C77" w:rsidP="00512260">
      <w:pPr>
        <w:sectPr w:rsidR="000D0C77" w:rsidSect="000D0C77">
          <w:pgSz w:w="16838" w:h="11906" w:orient="landscape"/>
          <w:pgMar w:top="850" w:right="1134" w:bottom="993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D0C77" w:rsidRDefault="000D0C77" w:rsidP="000D0C77">
      <w:pPr>
        <w:pStyle w:val="1"/>
        <w:jc w:val="center"/>
        <w:rPr>
          <w:sz w:val="16"/>
          <w:szCs w:val="16"/>
        </w:rPr>
      </w:pPr>
    </w:p>
    <w:p w:rsidR="000D0C77" w:rsidRPr="00FE6CC3" w:rsidRDefault="000D0C77" w:rsidP="000D0C77">
      <w:pPr>
        <w:jc w:val="center"/>
        <w:rPr>
          <w:b/>
          <w:caps/>
          <w:sz w:val="32"/>
          <w:szCs w:val="32"/>
        </w:rPr>
      </w:pPr>
      <w:r w:rsidRPr="00FE6CC3">
        <w:rPr>
          <w:b/>
          <w:caps/>
          <w:noProof/>
          <w:sz w:val="32"/>
          <w:szCs w:val="32"/>
        </w:rPr>
      </w:r>
      <w:r w:rsidRPr="00FE6CC3">
        <w:rPr>
          <w:b/>
          <w:caps/>
          <w:sz w:val="32"/>
          <w:szCs w:val="32"/>
        </w:rPr>
        <w:pict>
          <v:shape id="_x0000_s1027" type="#_x0000_t75" style="width:45.75pt;height:1in;mso-position-horizontal-relative:char;mso-position-vertical-relative:line">
            <v:imagedata r:id="rId6" o:title=""/>
            <w10:wrap type="none"/>
            <w10:anchorlock/>
          </v:shape>
        </w:pict>
      </w:r>
    </w:p>
    <w:p w:rsidR="000D0C77" w:rsidRPr="00FE6CC3" w:rsidRDefault="000D0C77" w:rsidP="000D0C77">
      <w:pPr>
        <w:jc w:val="center"/>
        <w:rPr>
          <w:b/>
          <w:caps/>
          <w:sz w:val="32"/>
          <w:szCs w:val="32"/>
        </w:rPr>
      </w:pPr>
    </w:p>
    <w:p w:rsidR="000D0C77" w:rsidRPr="00FE6CC3" w:rsidRDefault="000D0C77" w:rsidP="000D0C77">
      <w:pPr>
        <w:jc w:val="center"/>
        <w:rPr>
          <w:b/>
          <w:bCs/>
          <w:caps/>
          <w:sz w:val="32"/>
          <w:szCs w:val="32"/>
        </w:rPr>
      </w:pPr>
      <w:r w:rsidRPr="00FE6CC3">
        <w:rPr>
          <w:b/>
          <w:caps/>
          <w:sz w:val="32"/>
          <w:szCs w:val="32"/>
        </w:rPr>
        <w:t>собрание депутатов</w:t>
      </w:r>
    </w:p>
    <w:p w:rsidR="000D0C77" w:rsidRPr="00FE6CC3" w:rsidRDefault="000D0C77" w:rsidP="000D0C77">
      <w:pPr>
        <w:jc w:val="center"/>
        <w:rPr>
          <w:b/>
          <w:sz w:val="28"/>
          <w:szCs w:val="28"/>
        </w:rPr>
      </w:pPr>
      <w:proofErr w:type="spellStart"/>
      <w:r w:rsidRPr="00FE6CC3">
        <w:rPr>
          <w:b/>
          <w:sz w:val="28"/>
          <w:szCs w:val="28"/>
        </w:rPr>
        <w:t>Каменоломненского</w:t>
      </w:r>
      <w:proofErr w:type="spellEnd"/>
      <w:r w:rsidRPr="00FE6CC3">
        <w:rPr>
          <w:b/>
          <w:sz w:val="28"/>
          <w:szCs w:val="28"/>
        </w:rPr>
        <w:t xml:space="preserve"> городского поселения</w:t>
      </w:r>
    </w:p>
    <w:p w:rsidR="000D0C77" w:rsidRPr="00FE6CC3" w:rsidRDefault="000D0C77" w:rsidP="000D0C77">
      <w:pPr>
        <w:jc w:val="center"/>
        <w:rPr>
          <w:rFonts w:ascii="Georgia" w:hAnsi="Georgia"/>
          <w:b/>
          <w:sz w:val="28"/>
          <w:szCs w:val="28"/>
        </w:rPr>
      </w:pPr>
      <w:r w:rsidRPr="00FE6CC3">
        <w:rPr>
          <w:b/>
          <w:sz w:val="28"/>
          <w:szCs w:val="28"/>
        </w:rPr>
        <w:t>Октябрьского района Ростовской области</w:t>
      </w:r>
    </w:p>
    <w:p w:rsidR="000D0C77" w:rsidRPr="00FE6CC3" w:rsidRDefault="000D0C77" w:rsidP="000D0C77">
      <w:pPr>
        <w:jc w:val="center"/>
        <w:rPr>
          <w:b/>
          <w:caps/>
          <w:sz w:val="46"/>
          <w:szCs w:val="46"/>
        </w:rPr>
      </w:pPr>
      <w:r w:rsidRPr="00FE6CC3">
        <w:rPr>
          <w:b/>
          <w:caps/>
          <w:sz w:val="46"/>
          <w:szCs w:val="46"/>
        </w:rPr>
        <w:t>решение</w:t>
      </w:r>
    </w:p>
    <w:p w:rsidR="000D0C77" w:rsidRPr="00FE6CC3" w:rsidRDefault="000D0C77" w:rsidP="000D0C77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28"/>
        <w:gridCol w:w="3410"/>
        <w:gridCol w:w="3441"/>
      </w:tblGrid>
      <w:tr w:rsidR="000D0C77" w:rsidRPr="00FE6CC3" w:rsidTr="000D0C77">
        <w:tc>
          <w:tcPr>
            <w:tcW w:w="3473" w:type="dxa"/>
            <w:shd w:val="clear" w:color="auto" w:fill="auto"/>
            <w:vAlign w:val="center"/>
          </w:tcPr>
          <w:p w:rsidR="000D0C77" w:rsidRPr="00FE6CC3" w:rsidRDefault="000D0C77" w:rsidP="000D0C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FE6CC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FE6CC3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D0C77" w:rsidRPr="00FE6CC3" w:rsidRDefault="000D0C77" w:rsidP="000D0C77">
            <w:pPr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 xml:space="preserve">               № </w:t>
            </w: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D0C77" w:rsidRPr="00FE6CC3" w:rsidRDefault="000D0C77" w:rsidP="000D0C77">
            <w:pPr>
              <w:jc w:val="right"/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0D0C77" w:rsidRPr="00FE6CC3" w:rsidRDefault="000D0C77" w:rsidP="000D0C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D0C77" w:rsidRPr="00FE6CC3" w:rsidTr="000D0C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77" w:rsidRPr="00FE6CC3" w:rsidRDefault="000D0C77" w:rsidP="000D0C77">
            <w:pPr>
              <w:jc w:val="both"/>
              <w:rPr>
                <w:sz w:val="28"/>
                <w:szCs w:val="28"/>
              </w:rPr>
            </w:pPr>
            <w:r w:rsidRPr="00FE6CC3">
              <w:rPr>
                <w:sz w:val="28"/>
                <w:szCs w:val="28"/>
              </w:rPr>
              <w:t>О 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FE6CC3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 от 23.09.2013г № 43  «О муниципальном дорожном фонде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0D0C77" w:rsidRPr="00FE6CC3" w:rsidRDefault="000D0C77" w:rsidP="000D0C77">
      <w:pPr>
        <w:rPr>
          <w:szCs w:val="20"/>
        </w:rPr>
      </w:pPr>
    </w:p>
    <w:p w:rsidR="000D0C77" w:rsidRPr="00FE6CC3" w:rsidRDefault="000D0C77" w:rsidP="000D0C77">
      <w:pPr>
        <w:ind w:firstLine="720"/>
        <w:jc w:val="both"/>
        <w:rPr>
          <w:sz w:val="28"/>
          <w:szCs w:val="28"/>
        </w:rPr>
      </w:pPr>
      <w:proofErr w:type="gramStart"/>
      <w:r w:rsidRPr="00FE6CC3">
        <w:rPr>
          <w:sz w:val="28"/>
          <w:szCs w:val="28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</w:t>
      </w:r>
      <w:bookmarkStart w:id="5" w:name="_Hlk7431048"/>
      <w:proofErr w:type="spellStart"/>
      <w:r w:rsidRPr="00FE6CC3">
        <w:rPr>
          <w:sz w:val="28"/>
          <w:szCs w:val="28"/>
        </w:rPr>
        <w:t>Каменоломненское</w:t>
      </w:r>
      <w:proofErr w:type="spellEnd"/>
      <w:r w:rsidRPr="00FE6CC3">
        <w:rPr>
          <w:sz w:val="28"/>
          <w:szCs w:val="28"/>
        </w:rPr>
        <w:t xml:space="preserve"> городское</w:t>
      </w:r>
      <w:proofErr w:type="gramEnd"/>
      <w:r w:rsidRPr="00FE6CC3">
        <w:rPr>
          <w:sz w:val="28"/>
          <w:szCs w:val="28"/>
        </w:rPr>
        <w:t xml:space="preserve"> поселение</w:t>
      </w:r>
      <w:bookmarkEnd w:id="5"/>
      <w:r w:rsidRPr="00FE6CC3">
        <w:rPr>
          <w:sz w:val="28"/>
          <w:szCs w:val="28"/>
        </w:rPr>
        <w:t xml:space="preserve">», </w:t>
      </w:r>
    </w:p>
    <w:p w:rsidR="000D0C77" w:rsidRPr="00FE6CC3" w:rsidRDefault="000D0C77" w:rsidP="000D0C77">
      <w:pPr>
        <w:ind w:firstLine="720"/>
        <w:jc w:val="both"/>
        <w:rPr>
          <w:sz w:val="28"/>
          <w:szCs w:val="28"/>
        </w:rPr>
      </w:pPr>
    </w:p>
    <w:p w:rsidR="000D0C77" w:rsidRPr="00FE6CC3" w:rsidRDefault="000D0C77" w:rsidP="000D0C77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FE6CC3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FE6CC3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0D0C77" w:rsidRDefault="000D0C77" w:rsidP="000D0C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>решило:</w:t>
      </w:r>
    </w:p>
    <w:p w:rsidR="000D0C77" w:rsidRDefault="000D0C77" w:rsidP="000D0C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D0C77" w:rsidRDefault="000D0C77" w:rsidP="000D0C77">
      <w:pPr>
        <w:numPr>
          <w:ilvl w:val="0"/>
          <w:numId w:val="2"/>
        </w:numPr>
        <w:shd w:val="clear" w:color="auto" w:fill="FFFFFF"/>
        <w:tabs>
          <w:tab w:val="clear" w:pos="1069"/>
          <w:tab w:val="num" w:pos="70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Подпункт 14 пункта 2.1 статьи 2 </w:t>
      </w:r>
      <w:r w:rsidRPr="00686E11">
        <w:rPr>
          <w:color w:val="000000"/>
          <w:spacing w:val="-1"/>
          <w:sz w:val="28"/>
          <w:szCs w:val="28"/>
        </w:rPr>
        <w:t>Положения «О муниципальном дорожном фонде муниципального образования «</w:t>
      </w:r>
      <w:proofErr w:type="spellStart"/>
      <w:r w:rsidRPr="00686E11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686E11">
        <w:rPr>
          <w:color w:val="000000"/>
          <w:spacing w:val="-1"/>
          <w:sz w:val="28"/>
          <w:szCs w:val="28"/>
        </w:rPr>
        <w:t xml:space="preserve"> городское поселение»</w:t>
      </w:r>
      <w:r>
        <w:rPr>
          <w:color w:val="000000"/>
          <w:spacing w:val="-1"/>
          <w:sz w:val="28"/>
          <w:szCs w:val="28"/>
        </w:rPr>
        <w:t xml:space="preserve"> дополнить подпунктами следующего содержания:</w:t>
      </w:r>
    </w:p>
    <w:p w:rsidR="000D0C77" w:rsidRDefault="000D0C77" w:rsidP="000D0C7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D0C77" w:rsidRPr="001955BF" w:rsidRDefault="000D0C77" w:rsidP="000D0C77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A24EED">
        <w:rPr>
          <w:color w:val="000000"/>
          <w:spacing w:val="-1"/>
          <w:sz w:val="28"/>
          <w:szCs w:val="28"/>
        </w:rPr>
        <w:t xml:space="preserve">14) </w:t>
      </w:r>
      <w:r>
        <w:rPr>
          <w:color w:val="000000"/>
          <w:spacing w:val="-1"/>
          <w:sz w:val="28"/>
          <w:szCs w:val="28"/>
        </w:rPr>
        <w:t>д</w:t>
      </w:r>
      <w:r w:rsidRPr="001955BF">
        <w:rPr>
          <w:color w:val="000000"/>
          <w:spacing w:val="-1"/>
          <w:sz w:val="28"/>
          <w:szCs w:val="28"/>
        </w:rPr>
        <w:t xml:space="preserve">енежных средств, поступающих в бюджет </w:t>
      </w:r>
      <w:proofErr w:type="spellStart"/>
      <w:r w:rsidRPr="001955BF">
        <w:rPr>
          <w:color w:val="000000"/>
          <w:spacing w:val="-1"/>
          <w:sz w:val="28"/>
          <w:szCs w:val="28"/>
        </w:rPr>
        <w:t>Каменоломненско</w:t>
      </w:r>
      <w:r>
        <w:rPr>
          <w:color w:val="000000"/>
          <w:spacing w:val="-1"/>
          <w:sz w:val="28"/>
          <w:szCs w:val="28"/>
        </w:rPr>
        <w:t>го</w:t>
      </w:r>
      <w:proofErr w:type="spellEnd"/>
      <w:r w:rsidRPr="001955BF">
        <w:rPr>
          <w:color w:val="000000"/>
          <w:spacing w:val="-1"/>
          <w:sz w:val="28"/>
          <w:szCs w:val="28"/>
        </w:rPr>
        <w:t xml:space="preserve"> городско</w:t>
      </w:r>
      <w:r>
        <w:rPr>
          <w:color w:val="000000"/>
          <w:spacing w:val="-1"/>
          <w:sz w:val="28"/>
          <w:szCs w:val="28"/>
        </w:rPr>
        <w:t>го</w:t>
      </w:r>
      <w:r w:rsidRPr="001955BF">
        <w:rPr>
          <w:color w:val="000000"/>
          <w:spacing w:val="-1"/>
          <w:sz w:val="28"/>
          <w:szCs w:val="28"/>
        </w:rPr>
        <w:t xml:space="preserve"> поселени</w:t>
      </w:r>
      <w:r>
        <w:rPr>
          <w:color w:val="000000"/>
          <w:spacing w:val="-1"/>
          <w:sz w:val="28"/>
          <w:szCs w:val="28"/>
        </w:rPr>
        <w:t>я</w:t>
      </w:r>
      <w:r w:rsidRPr="001955BF">
        <w:rPr>
          <w:color w:val="000000"/>
          <w:spacing w:val="-1"/>
          <w:sz w:val="28"/>
          <w:szCs w:val="28"/>
        </w:rPr>
        <w:t xml:space="preserve">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Федерации:</w:t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</w:p>
    <w:p w:rsidR="000D0C77" w:rsidRPr="001955BF" w:rsidRDefault="000D0C77" w:rsidP="000D0C77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201</w:t>
      </w:r>
      <w:r>
        <w:rPr>
          <w:color w:val="000000"/>
          <w:spacing w:val="-1"/>
          <w:sz w:val="28"/>
          <w:szCs w:val="28"/>
        </w:rPr>
        <w:t>9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 xml:space="preserve">29,778812 </w:t>
      </w:r>
      <w:r w:rsidRPr="001955BF">
        <w:rPr>
          <w:color w:val="000000"/>
          <w:spacing w:val="-1"/>
          <w:sz w:val="28"/>
          <w:szCs w:val="28"/>
        </w:rPr>
        <w:t>процентов;</w:t>
      </w:r>
    </w:p>
    <w:p w:rsidR="000D0C77" w:rsidRPr="001955BF" w:rsidRDefault="000D0C77" w:rsidP="000D0C77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20</w:t>
      </w:r>
      <w:r w:rsidRPr="001955BF">
        <w:rPr>
          <w:color w:val="000000"/>
          <w:spacing w:val="-1"/>
          <w:sz w:val="28"/>
          <w:szCs w:val="28"/>
        </w:rPr>
        <w:t xml:space="preserve"> году в размере 1</w:t>
      </w:r>
      <w:r>
        <w:rPr>
          <w:color w:val="000000"/>
          <w:spacing w:val="-1"/>
          <w:sz w:val="28"/>
          <w:szCs w:val="28"/>
        </w:rPr>
        <w:t>7,803674</w:t>
      </w:r>
      <w:r w:rsidRPr="001955BF">
        <w:rPr>
          <w:color w:val="000000"/>
          <w:spacing w:val="-1"/>
          <w:sz w:val="28"/>
          <w:szCs w:val="28"/>
        </w:rPr>
        <w:t xml:space="preserve"> процентов;</w:t>
      </w:r>
    </w:p>
    <w:p w:rsidR="000D0C77" w:rsidRDefault="000D0C77" w:rsidP="000D0C77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21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 xml:space="preserve">9,000503 </w:t>
      </w:r>
      <w:r w:rsidRPr="001955BF">
        <w:rPr>
          <w:color w:val="000000"/>
          <w:spacing w:val="-1"/>
          <w:sz w:val="28"/>
          <w:szCs w:val="28"/>
        </w:rPr>
        <w:t>процентов</w:t>
      </w:r>
      <w:proofErr w:type="gramStart"/>
      <w:r w:rsidRPr="001955BF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>»</w:t>
      </w:r>
      <w:proofErr w:type="gramEnd"/>
      <w:r w:rsidRPr="001955BF">
        <w:rPr>
          <w:color w:val="000000"/>
          <w:spacing w:val="-1"/>
          <w:sz w:val="28"/>
          <w:szCs w:val="28"/>
        </w:rPr>
        <w:tab/>
      </w:r>
    </w:p>
    <w:p w:rsidR="000D0C77" w:rsidRPr="00FE6CC3" w:rsidRDefault="000D0C77" w:rsidP="000D0C77">
      <w:pPr>
        <w:shd w:val="clear" w:color="auto" w:fill="FFFFFF"/>
        <w:ind w:left="709"/>
        <w:jc w:val="both"/>
        <w:rPr>
          <w:b/>
          <w:color w:val="000000"/>
          <w:spacing w:val="-1"/>
          <w:sz w:val="28"/>
          <w:szCs w:val="28"/>
        </w:rPr>
      </w:pPr>
    </w:p>
    <w:p w:rsidR="000D0C77" w:rsidRPr="000F0764" w:rsidRDefault="000D0C77" w:rsidP="000D0C77">
      <w:pPr>
        <w:numPr>
          <w:ilvl w:val="0"/>
          <w:numId w:val="2"/>
        </w:numPr>
        <w:tabs>
          <w:tab w:val="clear" w:pos="1069"/>
          <w:tab w:val="num" w:pos="0"/>
          <w:tab w:val="right" w:pos="851"/>
        </w:tabs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0764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с момента его официального обнародования</w:t>
      </w:r>
      <w:r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0D0C77" w:rsidRDefault="000D0C77" w:rsidP="000D0C77">
      <w:pPr>
        <w:jc w:val="both"/>
        <w:rPr>
          <w:sz w:val="28"/>
          <w:szCs w:val="28"/>
          <w:highlight w:val="yellow"/>
        </w:rPr>
      </w:pPr>
    </w:p>
    <w:p w:rsidR="000D0C77" w:rsidRDefault="000D0C77" w:rsidP="000D0C77">
      <w:pPr>
        <w:jc w:val="both"/>
        <w:rPr>
          <w:sz w:val="28"/>
          <w:szCs w:val="28"/>
          <w:highlight w:val="yellow"/>
        </w:rPr>
      </w:pPr>
    </w:p>
    <w:p w:rsidR="000D0C77" w:rsidRPr="00FE6CC3" w:rsidRDefault="000D0C77" w:rsidP="000D0C77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>Председатель Собрания депутатов -</w:t>
      </w:r>
    </w:p>
    <w:p w:rsidR="000D0C77" w:rsidRPr="00FE6CC3" w:rsidRDefault="000D0C77" w:rsidP="000D0C77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 xml:space="preserve">глава </w:t>
      </w:r>
      <w:proofErr w:type="spellStart"/>
      <w:r w:rsidRPr="00FE6CC3">
        <w:rPr>
          <w:sz w:val="28"/>
          <w:szCs w:val="28"/>
        </w:rPr>
        <w:t>Каменоломненского</w:t>
      </w:r>
      <w:proofErr w:type="spellEnd"/>
      <w:r w:rsidRPr="00FE6CC3">
        <w:rPr>
          <w:sz w:val="28"/>
          <w:szCs w:val="28"/>
        </w:rPr>
        <w:t xml:space="preserve"> </w:t>
      </w:r>
    </w:p>
    <w:p w:rsidR="000D0C77" w:rsidRPr="00FE6CC3" w:rsidRDefault="000D0C77" w:rsidP="000D0C77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 xml:space="preserve">городского поселения    </w:t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  <w:t xml:space="preserve">      С. Ю. Пшеничников</w:t>
      </w:r>
    </w:p>
    <w:p w:rsidR="000D0C77" w:rsidRPr="00513C23" w:rsidRDefault="000D0C77" w:rsidP="000D0C77">
      <w:pPr>
        <w:jc w:val="center"/>
        <w:rPr>
          <w:szCs w:val="20"/>
        </w:rPr>
      </w:pPr>
      <w:r>
        <w:br w:type="page"/>
      </w:r>
      <w:r w:rsidRPr="00513C23">
        <w:rPr>
          <w:noProof/>
        </w:rPr>
        <w:pict>
          <v:shape id="_x0000_i1033" type="#_x0000_t75" style="width:45.1pt;height:71.15pt;visibility:visible">
            <v:imagedata r:id="rId5" o:title=""/>
          </v:shape>
        </w:pict>
      </w:r>
    </w:p>
    <w:p w:rsidR="000D0C77" w:rsidRPr="008758D0" w:rsidRDefault="000D0C77" w:rsidP="000D0C77">
      <w:pPr>
        <w:jc w:val="center"/>
        <w:rPr>
          <w:b/>
          <w:bCs/>
          <w:caps/>
          <w:sz w:val="32"/>
          <w:szCs w:val="32"/>
        </w:rPr>
      </w:pPr>
      <w:r w:rsidRPr="008758D0">
        <w:rPr>
          <w:b/>
          <w:caps/>
          <w:sz w:val="32"/>
          <w:szCs w:val="32"/>
        </w:rPr>
        <w:t>собрание депутатов</w:t>
      </w:r>
    </w:p>
    <w:p w:rsidR="000D0C77" w:rsidRPr="008758D0" w:rsidRDefault="000D0C77" w:rsidP="000D0C77">
      <w:pPr>
        <w:jc w:val="center"/>
        <w:rPr>
          <w:b/>
        </w:rPr>
      </w:pPr>
      <w:proofErr w:type="spellStart"/>
      <w:r w:rsidRPr="008758D0">
        <w:rPr>
          <w:b/>
        </w:rPr>
        <w:t>Каменоломненского</w:t>
      </w:r>
      <w:proofErr w:type="spellEnd"/>
      <w:r w:rsidRPr="008758D0">
        <w:rPr>
          <w:b/>
        </w:rPr>
        <w:t xml:space="preserve"> городского поселения</w:t>
      </w:r>
    </w:p>
    <w:p w:rsidR="000D0C77" w:rsidRPr="008758D0" w:rsidRDefault="000D0C77" w:rsidP="000D0C77">
      <w:pPr>
        <w:jc w:val="center"/>
        <w:rPr>
          <w:rFonts w:ascii="Georgia" w:hAnsi="Georgia"/>
          <w:b/>
        </w:rPr>
      </w:pPr>
      <w:r w:rsidRPr="008758D0">
        <w:rPr>
          <w:b/>
        </w:rPr>
        <w:t>Октябрьского района Ростовской области</w:t>
      </w:r>
    </w:p>
    <w:p w:rsidR="000D0C77" w:rsidRDefault="000D0C77" w:rsidP="000D0C77">
      <w:pPr>
        <w:jc w:val="center"/>
        <w:rPr>
          <w:b/>
          <w:caps/>
          <w:sz w:val="46"/>
          <w:szCs w:val="46"/>
        </w:rPr>
      </w:pPr>
      <w:r w:rsidRPr="008758D0">
        <w:rPr>
          <w:b/>
          <w:caps/>
          <w:sz w:val="46"/>
          <w:szCs w:val="46"/>
        </w:rPr>
        <w:t>решени</w:t>
      </w:r>
      <w:r>
        <w:rPr>
          <w:b/>
          <w:caps/>
          <w:sz w:val="46"/>
          <w:szCs w:val="46"/>
        </w:rPr>
        <w:t>Е</w:t>
      </w:r>
    </w:p>
    <w:p w:rsidR="000D0C77" w:rsidRPr="008758D0" w:rsidRDefault="000D0C77" w:rsidP="000D0C77">
      <w:pPr>
        <w:jc w:val="center"/>
        <w:rPr>
          <w:b/>
          <w:caps/>
          <w:sz w:val="46"/>
          <w:szCs w:val="46"/>
        </w:rPr>
      </w:pPr>
    </w:p>
    <w:p w:rsidR="000D0C77" w:rsidRPr="00F15E1C" w:rsidRDefault="000D0C77" w:rsidP="000D0C77">
      <w:r>
        <w:t>26.07.2019</w:t>
      </w:r>
      <w:r w:rsidRPr="00F15E1C">
        <w:t xml:space="preserve">      </w:t>
      </w:r>
      <w:r>
        <w:t xml:space="preserve">   </w:t>
      </w:r>
      <w:r w:rsidRPr="00F15E1C">
        <w:t xml:space="preserve">     </w:t>
      </w:r>
      <w:r>
        <w:t xml:space="preserve">              </w:t>
      </w:r>
      <w:r w:rsidRPr="00F15E1C">
        <w:t xml:space="preserve">     </w:t>
      </w:r>
      <w:r>
        <w:t xml:space="preserve">         </w:t>
      </w:r>
      <w:r w:rsidRPr="00F15E1C">
        <w:t xml:space="preserve"> № </w:t>
      </w:r>
      <w:r>
        <w:t>154</w:t>
      </w:r>
      <w:r w:rsidRPr="00F15E1C">
        <w:t xml:space="preserve">                  </w:t>
      </w:r>
      <w:r>
        <w:t xml:space="preserve">       </w:t>
      </w:r>
      <w:r w:rsidRPr="00F15E1C">
        <w:t xml:space="preserve">            р.п. Каменоломни</w:t>
      </w:r>
    </w:p>
    <w:p w:rsidR="000D0C77" w:rsidRPr="0090083A" w:rsidRDefault="000D0C77" w:rsidP="000D0C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0D0C77" w:rsidRPr="00831040" w:rsidTr="000D0C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C77" w:rsidRPr="00831040" w:rsidRDefault="000D0C77" w:rsidP="000D0C77">
            <w:pPr>
              <w:jc w:val="both"/>
            </w:pPr>
            <w:r w:rsidRPr="005C3B40">
              <w:t xml:space="preserve">О внесении изменений в решение Собрания депутатов </w:t>
            </w:r>
            <w:proofErr w:type="spellStart"/>
            <w:r w:rsidRPr="005C3B40">
              <w:t>Каменоломненского</w:t>
            </w:r>
            <w:proofErr w:type="spellEnd"/>
            <w:r w:rsidRPr="005C3B40">
              <w:t xml:space="preserve"> городского поселения от </w:t>
            </w:r>
            <w:r>
              <w:t>18.11.2014</w:t>
            </w:r>
            <w:r w:rsidRPr="005C3B40">
              <w:t xml:space="preserve"> года №</w:t>
            </w:r>
            <w:r>
              <w:t>85</w:t>
            </w:r>
            <w:r w:rsidRPr="005C3B40">
              <w:t xml:space="preserve"> «О земельном налоге»</w:t>
            </w:r>
          </w:p>
        </w:tc>
      </w:tr>
    </w:tbl>
    <w:p w:rsidR="000D0C77" w:rsidRPr="0090083A" w:rsidRDefault="000D0C77" w:rsidP="000D0C77"/>
    <w:p w:rsidR="000D0C77" w:rsidRPr="00E2041E" w:rsidRDefault="000D0C77" w:rsidP="000D0C77">
      <w:pPr>
        <w:jc w:val="both"/>
      </w:pPr>
      <w:r w:rsidRPr="0090083A">
        <w:tab/>
      </w:r>
      <w:r w:rsidRPr="00E2041E">
        <w:t xml:space="preserve">В соответствии с главой 31 «Земельный налог» Налогового кодекса Российской Федерации, </w:t>
      </w:r>
      <w:r>
        <w:t xml:space="preserve">руководствуясь </w:t>
      </w:r>
      <w:r w:rsidRPr="00E2041E">
        <w:t>Уставом муниципального образования «</w:t>
      </w:r>
      <w:proofErr w:type="spellStart"/>
      <w:r w:rsidRPr="00E2041E">
        <w:t>Каменоломненское</w:t>
      </w:r>
      <w:proofErr w:type="spellEnd"/>
      <w:r w:rsidRPr="00E2041E">
        <w:t xml:space="preserve"> городское поселение»</w:t>
      </w:r>
      <w:r>
        <w:t>,</w:t>
      </w:r>
    </w:p>
    <w:p w:rsidR="000D0C77" w:rsidRPr="00E2041E" w:rsidRDefault="000D0C77" w:rsidP="000D0C77">
      <w:pPr>
        <w:jc w:val="both"/>
      </w:pPr>
    </w:p>
    <w:p w:rsidR="000D0C77" w:rsidRDefault="000D0C77" w:rsidP="000D0C77">
      <w:pPr>
        <w:jc w:val="center"/>
      </w:pPr>
      <w:r>
        <w:t xml:space="preserve">Собрание депутатов </w:t>
      </w:r>
      <w:proofErr w:type="spellStart"/>
      <w:r>
        <w:t>Каменоломненского</w:t>
      </w:r>
      <w:proofErr w:type="spellEnd"/>
      <w:r>
        <w:t xml:space="preserve"> городского поселения </w:t>
      </w:r>
    </w:p>
    <w:p w:rsidR="000D0C77" w:rsidRDefault="000D0C77" w:rsidP="000D0C77">
      <w:pPr>
        <w:jc w:val="center"/>
      </w:pPr>
      <w:r w:rsidRPr="00F15E1C">
        <w:t>решило:</w:t>
      </w:r>
    </w:p>
    <w:p w:rsidR="000D0C77" w:rsidRDefault="000D0C77" w:rsidP="000D0C77">
      <w:pPr>
        <w:autoSpaceDE w:val="0"/>
        <w:autoSpaceDN w:val="0"/>
        <w:adjustRightInd w:val="0"/>
        <w:ind w:firstLine="567"/>
        <w:jc w:val="both"/>
      </w:pPr>
      <w:r w:rsidRPr="003E6CB8">
        <w:t xml:space="preserve">1. Внести следующие изменения в решение Собрания депутатов </w:t>
      </w:r>
      <w:proofErr w:type="spellStart"/>
      <w:r w:rsidRPr="003E6CB8">
        <w:t>Каменоломненского</w:t>
      </w:r>
      <w:proofErr w:type="spellEnd"/>
      <w:r w:rsidRPr="003E6CB8">
        <w:t xml:space="preserve"> городского поселения от 18.11.2014 №85 «О земельном налоге»:</w:t>
      </w:r>
    </w:p>
    <w:p w:rsidR="000D0C77" w:rsidRPr="003E6CB8" w:rsidRDefault="000D0C77" w:rsidP="000D0C77">
      <w:pPr>
        <w:autoSpaceDE w:val="0"/>
        <w:autoSpaceDN w:val="0"/>
        <w:adjustRightInd w:val="0"/>
        <w:ind w:left="502"/>
        <w:jc w:val="both"/>
      </w:pPr>
      <w:r w:rsidRPr="003E6CB8">
        <w:t xml:space="preserve">     1.1 Пункт </w:t>
      </w:r>
      <w:r>
        <w:t>6</w:t>
      </w:r>
      <w:r w:rsidRPr="003E6CB8">
        <w:t xml:space="preserve"> изложить в следующей редакции:</w:t>
      </w:r>
    </w:p>
    <w:p w:rsidR="000D0C77" w:rsidRPr="005A7311" w:rsidRDefault="000D0C77" w:rsidP="000D0C77">
      <w:pPr>
        <w:ind w:firstLine="567"/>
        <w:jc w:val="both"/>
      </w:pPr>
      <w:r>
        <w:t xml:space="preserve">«6. </w:t>
      </w:r>
      <w:r w:rsidRPr="005A7311">
        <w:t xml:space="preserve">Определить следующие порядок и сроки исчисления, уплаты авансовых платежей по земельному налогу и земельного налога: </w:t>
      </w:r>
    </w:p>
    <w:p w:rsidR="000D0C77" w:rsidRPr="005A7311" w:rsidRDefault="000D0C77" w:rsidP="000D0C77">
      <w:pPr>
        <w:jc w:val="both"/>
      </w:pPr>
      <w:r w:rsidRPr="005A7311">
        <w:t xml:space="preserve">      </w:t>
      </w:r>
      <w:r>
        <w:t xml:space="preserve">1) </w:t>
      </w:r>
      <w:r w:rsidRPr="005A7311">
        <w:t>налогоплательщики-организации исчисляют сумму налога (сумму авансовых платежей по налогу) самостоятельно;</w:t>
      </w:r>
    </w:p>
    <w:p w:rsidR="000D0C77" w:rsidRPr="005A7311" w:rsidRDefault="000D0C77" w:rsidP="000D0C77">
      <w:pPr>
        <w:jc w:val="both"/>
      </w:pPr>
      <w:r w:rsidRPr="005A7311">
        <w:t xml:space="preserve">      </w:t>
      </w:r>
      <w:r>
        <w:t xml:space="preserve">2) </w:t>
      </w:r>
      <w:r w:rsidRPr="005A7311">
        <w:t>сумма налога, подлежащая уплате в бюджет налогоплательщикам</w:t>
      </w:r>
      <w:proofErr w:type="gramStart"/>
      <w:r w:rsidRPr="005A7311">
        <w:t>и-</w:t>
      </w:r>
      <w:proofErr w:type="gramEnd"/>
      <w:r w:rsidRPr="005A7311">
        <w:t xml:space="preserve">       физическими лицами, исчисляется налоговыми органами;</w:t>
      </w:r>
    </w:p>
    <w:p w:rsidR="000D0C77" w:rsidRPr="005A7311" w:rsidRDefault="000D0C77" w:rsidP="000D0C77">
      <w:pPr>
        <w:jc w:val="both"/>
      </w:pPr>
      <w:r w:rsidRPr="005A7311">
        <w:t xml:space="preserve">      </w:t>
      </w:r>
      <w:r>
        <w:t>3)</w:t>
      </w:r>
      <w:r w:rsidRPr="005A7311">
        <w:t xml:space="preserve">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налогу;</w:t>
      </w:r>
    </w:p>
    <w:p w:rsidR="000D0C77" w:rsidRPr="00BD04D4" w:rsidRDefault="000D0C77" w:rsidP="000D0C77">
      <w:pPr>
        <w:jc w:val="both"/>
      </w:pPr>
      <w:r w:rsidRPr="005A7311">
        <w:t xml:space="preserve">      </w:t>
      </w:r>
      <w:proofErr w:type="gramStart"/>
      <w:r>
        <w:t>4)</w:t>
      </w:r>
      <w:r w:rsidRPr="00BD04D4">
        <w:t xml:space="preserve"> налогоплательщики, в отношении которых отчетный период определен как квартал, не позднее 30 апреля, 31 июля, 31 октября, 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proofErr w:type="gramEnd"/>
    </w:p>
    <w:p w:rsidR="000D0C77" w:rsidRPr="00BD04D4" w:rsidRDefault="000D0C77" w:rsidP="000D0C77">
      <w:pPr>
        <w:jc w:val="both"/>
      </w:pPr>
      <w:r w:rsidRPr="00BD04D4">
        <w:t xml:space="preserve">       </w:t>
      </w:r>
      <w:r>
        <w:t>5)</w:t>
      </w:r>
      <w:r w:rsidRPr="00382F27">
        <w:t xml:space="preserve"> </w:t>
      </w:r>
      <w:proofErr w:type="gramStart"/>
      <w:r w:rsidRPr="00382F27">
        <w:t>отношении</w:t>
      </w:r>
      <w:proofErr w:type="gramEnd"/>
      <w:r w:rsidRPr="00382F27">
        <w:t xml:space="preserve"> земельного участка (его доли), перешедшего (перешедшей)  по наследству к физическому лицу, налог исчисляется, начиная со дня открытия наследства.</w:t>
      </w:r>
      <w:r w:rsidRPr="00BD04D4">
        <w:t>;</w:t>
      </w:r>
    </w:p>
    <w:p w:rsidR="000D0C77" w:rsidRPr="005A7311" w:rsidRDefault="000D0C77" w:rsidP="000D0C77">
      <w:pPr>
        <w:jc w:val="both"/>
      </w:pPr>
      <w:r w:rsidRPr="00BD04D4">
        <w:t xml:space="preserve">       </w:t>
      </w:r>
      <w:r>
        <w:t>6)</w:t>
      </w:r>
      <w:r w:rsidRPr="00BD04D4">
        <w:t xml:space="preserve">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льготу;</w:t>
      </w:r>
    </w:p>
    <w:p w:rsidR="000D0C77" w:rsidRPr="005A7311" w:rsidRDefault="000D0C77" w:rsidP="000D0C77">
      <w:pPr>
        <w:jc w:val="both"/>
      </w:pPr>
      <w:r w:rsidRPr="005A7311">
        <w:t xml:space="preserve">       </w:t>
      </w:r>
      <w:r>
        <w:t>7)</w:t>
      </w:r>
      <w:r w:rsidRPr="005A7311">
        <w:t xml:space="preserve">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</w:t>
      </w:r>
      <w:proofErr w:type="gramStart"/>
      <w:r w:rsidRPr="005A7311">
        <w:t>Российский</w:t>
      </w:r>
      <w:proofErr w:type="gramEnd"/>
      <w:r w:rsidRPr="005A7311">
        <w:t xml:space="preserve"> Федерации федеральным органом исполнительной власти; </w:t>
      </w:r>
    </w:p>
    <w:p w:rsidR="000D0C77" w:rsidRPr="005A7311" w:rsidRDefault="000D0C77" w:rsidP="000D0C77">
      <w:pPr>
        <w:jc w:val="both"/>
      </w:pPr>
      <w:r w:rsidRPr="005A7311">
        <w:t xml:space="preserve">       </w:t>
      </w:r>
      <w:r>
        <w:t>8)</w:t>
      </w:r>
      <w:r w:rsidRPr="005A7311">
        <w:t xml:space="preserve"> уплата земельного налога налогоплательщиками – организациями производится не позднее 1 февраля года, следующего за истекшим налоговым периодом;</w:t>
      </w:r>
    </w:p>
    <w:p w:rsidR="000D0C77" w:rsidRPr="005A7311" w:rsidRDefault="000D0C77" w:rsidP="000D0C77">
      <w:pPr>
        <w:jc w:val="both"/>
      </w:pPr>
      <w:r w:rsidRPr="005A7311">
        <w:t xml:space="preserve">      </w:t>
      </w:r>
      <w:r>
        <w:t>9)</w:t>
      </w:r>
      <w:r w:rsidRPr="000A7927">
        <w:t xml:space="preserve"> налогоплательщики – физические лица, уплачивают земельный налог в сроки, установленные НК РФ;</w:t>
      </w:r>
      <w:r w:rsidRPr="005A7311">
        <w:t xml:space="preserve"> </w:t>
      </w:r>
    </w:p>
    <w:p w:rsidR="000D0C77" w:rsidRPr="005A7311" w:rsidRDefault="000D0C77" w:rsidP="000D0C77">
      <w:pPr>
        <w:jc w:val="both"/>
      </w:pPr>
      <w:r w:rsidRPr="005A7311">
        <w:t xml:space="preserve">       </w:t>
      </w:r>
      <w:r>
        <w:t>10)</w:t>
      </w:r>
      <w:r w:rsidRPr="005A7311">
        <w:t xml:space="preserve"> уплата авансовых платежей по налогу налогоплательщиками-организациями, производится не позднее последнего числа месяца, следующего за отчетным периодом (1 квартал, 2 квартал, 3 квартал календарного года);</w:t>
      </w:r>
    </w:p>
    <w:p w:rsidR="000D0C77" w:rsidRDefault="000D0C77" w:rsidP="000D0C77">
      <w:pPr>
        <w:jc w:val="both"/>
      </w:pPr>
      <w:r w:rsidRPr="005A7311">
        <w:t xml:space="preserve">       </w:t>
      </w:r>
      <w:r>
        <w:t>11)</w:t>
      </w:r>
      <w:r w:rsidRPr="005A7311"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>
        <w:t>.»</w:t>
      </w:r>
      <w:proofErr w:type="gramEnd"/>
    </w:p>
    <w:p w:rsidR="000D0C77" w:rsidRPr="003E6CB8" w:rsidRDefault="000D0C77" w:rsidP="000D0C77">
      <w:pPr>
        <w:autoSpaceDE w:val="0"/>
        <w:autoSpaceDN w:val="0"/>
        <w:adjustRightInd w:val="0"/>
        <w:ind w:left="502"/>
        <w:jc w:val="both"/>
      </w:pPr>
      <w:r w:rsidRPr="003E6CB8">
        <w:t xml:space="preserve">     1.</w:t>
      </w:r>
      <w:r>
        <w:t>2.</w:t>
      </w:r>
      <w:r w:rsidRPr="003E6CB8">
        <w:t xml:space="preserve">  Пункт </w:t>
      </w:r>
      <w:r>
        <w:t>7</w:t>
      </w:r>
      <w:r w:rsidRPr="003E6CB8">
        <w:t xml:space="preserve"> изложить в следующей редакции:</w:t>
      </w:r>
    </w:p>
    <w:p w:rsidR="000D0C77" w:rsidRPr="005A7311" w:rsidRDefault="000D0C77" w:rsidP="000D0C77">
      <w:pPr>
        <w:ind w:firstLine="426"/>
        <w:jc w:val="both"/>
      </w:pPr>
      <w:r>
        <w:t xml:space="preserve">«7. </w:t>
      </w:r>
      <w:r w:rsidRPr="005A7311">
        <w:t>Освободить от уплаты земельного налога следующие категории налогоплательщиков:</w:t>
      </w:r>
    </w:p>
    <w:p w:rsidR="000D0C77" w:rsidRDefault="000D0C77" w:rsidP="000D0C77">
      <w:pPr>
        <w:ind w:firstLine="567"/>
        <w:jc w:val="both"/>
      </w:pPr>
      <w:r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 w:rsidR="000D0C77" w:rsidRDefault="000D0C77" w:rsidP="000D0C77">
      <w:pPr>
        <w:ind w:firstLine="567"/>
        <w:jc w:val="both"/>
      </w:pPr>
      <w:r>
        <w:t>2) инвалидов I и II групп инвалидности;</w:t>
      </w:r>
    </w:p>
    <w:p w:rsidR="000D0C77" w:rsidRDefault="000D0C77" w:rsidP="000D0C77">
      <w:pPr>
        <w:ind w:firstLine="567"/>
        <w:jc w:val="both"/>
      </w:pPr>
      <w:r>
        <w:t>3) инвалидов с детства, семьи, имеющие детей-инвалидов;</w:t>
      </w:r>
    </w:p>
    <w:p w:rsidR="000D0C77" w:rsidRDefault="000D0C77" w:rsidP="000D0C77">
      <w:pPr>
        <w:ind w:firstLine="567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0D0C77" w:rsidRDefault="000D0C77" w:rsidP="000D0C77">
      <w:pPr>
        <w:ind w:firstLine="567"/>
        <w:jc w:val="both"/>
      </w:pPr>
      <w:proofErr w:type="gramStart"/>
      <w: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0C77" w:rsidRDefault="000D0C77" w:rsidP="000D0C77">
      <w:pPr>
        <w:ind w:firstLine="567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0C77" w:rsidRDefault="000D0C77" w:rsidP="000D0C77">
      <w:pPr>
        <w:ind w:firstLine="567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C77" w:rsidRPr="005A7311" w:rsidRDefault="000D0C77" w:rsidP="000D0C77">
      <w:pPr>
        <w:ind w:firstLine="426"/>
        <w:jc w:val="both"/>
      </w:pPr>
      <w:proofErr w:type="gramStart"/>
      <w:r>
        <w:t>8) лиц, имеющих трех и более несовершеннолетних детей и совместно проживающих с ними, при предоставлении им права бесплатного приобретения земельных участков в общую долевую собственность граждан и их детей для индивидуального жилищного строительства или ведения личного подсобного  хозяйства, согласно Областного закона от 22.07.2003г. № 19-ЗС «О регулировании земельных отношений в Ростовской области» (с последующими изменениями и дополнениями) освобождаются от уплаты</w:t>
      </w:r>
      <w:proofErr w:type="gramEnd"/>
      <w:r>
        <w:t xml:space="preserve"> земельного налога на такой участок до момента утраты семьей статуса многодетной семьи</w:t>
      </w:r>
      <w:proofErr w:type="gramStart"/>
      <w:r>
        <w:t>.»</w:t>
      </w:r>
      <w:r w:rsidRPr="005A7311">
        <w:t xml:space="preserve"> </w:t>
      </w:r>
      <w:proofErr w:type="gramEnd"/>
    </w:p>
    <w:p w:rsidR="000D0C77" w:rsidRPr="0060001D" w:rsidRDefault="000D0C77" w:rsidP="000D0C77">
      <w:pPr>
        <w:ind w:firstLine="426"/>
        <w:jc w:val="both"/>
      </w:pPr>
      <w:r>
        <w:t xml:space="preserve">2. </w:t>
      </w:r>
      <w:r w:rsidRPr="007D6E0B"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с 1 января 2018 г.</w:t>
      </w:r>
    </w:p>
    <w:p w:rsidR="000D0C77" w:rsidRPr="00F15E1C" w:rsidRDefault="000D0C77" w:rsidP="000D0C77">
      <w:pPr>
        <w:jc w:val="both"/>
      </w:pPr>
    </w:p>
    <w:p w:rsidR="000D0C77" w:rsidRPr="00F15E1C" w:rsidRDefault="000D0C77" w:rsidP="000D0C77">
      <w:pPr>
        <w:jc w:val="both"/>
      </w:pPr>
    </w:p>
    <w:p w:rsidR="000D0C77" w:rsidRPr="00F15E1C" w:rsidRDefault="000D0C77" w:rsidP="000D0C77">
      <w:pPr>
        <w:ind w:firstLine="708"/>
      </w:pPr>
      <w:r w:rsidRPr="00F15E1C">
        <w:t xml:space="preserve">Глава </w:t>
      </w:r>
      <w:proofErr w:type="spellStart"/>
      <w:r w:rsidRPr="00F15E1C">
        <w:t>Каменоломненского</w:t>
      </w:r>
      <w:proofErr w:type="spellEnd"/>
      <w:r w:rsidRPr="00F15E1C">
        <w:t xml:space="preserve"> </w:t>
      </w:r>
    </w:p>
    <w:p w:rsidR="000D0C77" w:rsidRPr="00F15E1C" w:rsidRDefault="000D0C77" w:rsidP="000D0C77">
      <w:pPr>
        <w:ind w:firstLine="708"/>
      </w:pPr>
      <w:r w:rsidRPr="00F15E1C">
        <w:t xml:space="preserve">городского поселения – </w:t>
      </w:r>
    </w:p>
    <w:p w:rsidR="000D0C77" w:rsidRPr="00F15E1C" w:rsidRDefault="000D0C77" w:rsidP="000D0C77">
      <w:pPr>
        <w:ind w:firstLine="708"/>
      </w:pPr>
      <w:r w:rsidRPr="00F15E1C">
        <w:t xml:space="preserve">председатель собрания депутатов        </w:t>
      </w:r>
      <w:r w:rsidRPr="00F15E1C">
        <w:tab/>
        <w:t xml:space="preserve">     </w:t>
      </w:r>
      <w:r w:rsidRPr="00F15E1C">
        <w:tab/>
      </w:r>
      <w:r w:rsidRPr="00F15E1C">
        <w:tab/>
        <w:t xml:space="preserve">    С.Ю.Пшеничников</w:t>
      </w:r>
    </w:p>
    <w:p w:rsidR="00B56694" w:rsidRPr="0031137A" w:rsidRDefault="000D0C77" w:rsidP="00B56694">
      <w:pPr>
        <w:jc w:val="center"/>
        <w:rPr>
          <w:sz w:val="28"/>
        </w:rPr>
      </w:pPr>
      <w:r>
        <w:br w:type="page"/>
      </w:r>
      <w:r w:rsidR="00B56694" w:rsidRPr="0031137A">
        <w:rPr>
          <w:noProof/>
        </w:rPr>
        <w:pict>
          <v:shape id="_x0000_i1035" type="#_x0000_t75" style="width:45.1pt;height:71.15pt;visibility:visible">
            <v:imagedata r:id="rId5" o:title=""/>
          </v:shape>
        </w:pict>
      </w:r>
    </w:p>
    <w:p w:rsidR="00B56694" w:rsidRPr="0031137A" w:rsidRDefault="00B56694" w:rsidP="00B56694">
      <w:pPr>
        <w:jc w:val="center"/>
        <w:rPr>
          <w:b/>
          <w:bCs/>
          <w:caps/>
          <w:sz w:val="32"/>
          <w:szCs w:val="32"/>
        </w:rPr>
      </w:pPr>
      <w:r w:rsidRPr="0031137A">
        <w:rPr>
          <w:b/>
          <w:caps/>
          <w:sz w:val="32"/>
          <w:szCs w:val="32"/>
        </w:rPr>
        <w:t>собрание депутатов</w:t>
      </w:r>
    </w:p>
    <w:p w:rsidR="00B56694" w:rsidRPr="0031137A" w:rsidRDefault="00B56694" w:rsidP="00B56694">
      <w:pPr>
        <w:jc w:val="center"/>
        <w:rPr>
          <w:b/>
          <w:sz w:val="28"/>
          <w:szCs w:val="28"/>
        </w:rPr>
      </w:pPr>
      <w:proofErr w:type="spellStart"/>
      <w:r w:rsidRPr="0031137A">
        <w:rPr>
          <w:b/>
          <w:sz w:val="28"/>
          <w:szCs w:val="28"/>
        </w:rPr>
        <w:t>Каменоломненского</w:t>
      </w:r>
      <w:proofErr w:type="spellEnd"/>
      <w:r w:rsidRPr="0031137A">
        <w:rPr>
          <w:b/>
          <w:sz w:val="28"/>
          <w:szCs w:val="28"/>
        </w:rPr>
        <w:t xml:space="preserve"> городского поселения</w:t>
      </w:r>
    </w:p>
    <w:p w:rsidR="00B56694" w:rsidRPr="0031137A" w:rsidRDefault="00B56694" w:rsidP="00B56694">
      <w:pPr>
        <w:jc w:val="center"/>
        <w:rPr>
          <w:rFonts w:ascii="Georgia" w:hAnsi="Georgia"/>
          <w:b/>
          <w:sz w:val="28"/>
          <w:szCs w:val="28"/>
        </w:rPr>
      </w:pPr>
      <w:r w:rsidRPr="0031137A">
        <w:rPr>
          <w:b/>
          <w:sz w:val="28"/>
          <w:szCs w:val="28"/>
        </w:rPr>
        <w:t>Октябрьского района Ростовской области</w:t>
      </w:r>
    </w:p>
    <w:p w:rsidR="00B56694" w:rsidRPr="0031137A" w:rsidRDefault="00B56694" w:rsidP="00B56694">
      <w:pPr>
        <w:jc w:val="center"/>
        <w:rPr>
          <w:b/>
          <w:caps/>
          <w:sz w:val="46"/>
          <w:szCs w:val="46"/>
        </w:rPr>
      </w:pPr>
    </w:p>
    <w:p w:rsidR="00B56694" w:rsidRPr="0031137A" w:rsidRDefault="00B56694" w:rsidP="00B56694">
      <w:pPr>
        <w:jc w:val="center"/>
        <w:rPr>
          <w:b/>
          <w:caps/>
          <w:sz w:val="46"/>
          <w:szCs w:val="46"/>
        </w:rPr>
      </w:pPr>
      <w:r w:rsidRPr="0031137A">
        <w:rPr>
          <w:b/>
          <w:caps/>
          <w:sz w:val="46"/>
          <w:szCs w:val="46"/>
        </w:rPr>
        <w:t>решение</w:t>
      </w:r>
    </w:p>
    <w:p w:rsidR="00B56694" w:rsidRDefault="00B56694" w:rsidP="00B56694">
      <w:pPr>
        <w:jc w:val="both"/>
        <w:rPr>
          <w:b/>
          <w:sz w:val="28"/>
        </w:rPr>
      </w:pPr>
    </w:p>
    <w:p w:rsidR="00B56694" w:rsidRDefault="00B56694" w:rsidP="00B56694">
      <w:pPr>
        <w:jc w:val="both"/>
        <w:rPr>
          <w:b/>
          <w:sz w:val="28"/>
        </w:rPr>
      </w:pPr>
      <w:r>
        <w:rPr>
          <w:b/>
          <w:sz w:val="28"/>
        </w:rPr>
        <w:t>26.07.2019 г.                                              № 155</w:t>
      </w:r>
      <w:r>
        <w:rPr>
          <w:b/>
          <w:sz w:val="28"/>
        </w:rPr>
        <w:tab/>
        <w:t xml:space="preserve">                                 р.п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аменоломни</w:t>
      </w:r>
    </w:p>
    <w:p w:rsidR="00B56694" w:rsidRDefault="00B56694" w:rsidP="00B56694">
      <w:pPr>
        <w:pStyle w:val="a5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10279"/>
      </w:tblGrid>
      <w:tr w:rsidR="00B56694" w:rsidTr="00B36957">
        <w:tblPrEx>
          <w:tblCellMar>
            <w:top w:w="0" w:type="dxa"/>
            <w:bottom w:w="0" w:type="dxa"/>
          </w:tblCellMar>
        </w:tblPrEx>
        <w:tc>
          <w:tcPr>
            <w:tcW w:w="9968" w:type="dxa"/>
          </w:tcPr>
          <w:tbl>
            <w:tblPr>
              <w:tblW w:w="11306" w:type="dxa"/>
              <w:tblLook w:val="01E0"/>
            </w:tblPr>
            <w:tblGrid>
              <w:gridCol w:w="5387"/>
              <w:gridCol w:w="5919"/>
            </w:tblGrid>
            <w:tr w:rsidR="00B56694" w:rsidRPr="0010041B" w:rsidTr="00B36957">
              <w:tc>
                <w:tcPr>
                  <w:tcW w:w="5387" w:type="dxa"/>
                  <w:shd w:val="clear" w:color="auto" w:fill="auto"/>
                </w:tcPr>
                <w:p w:rsidR="00B56694" w:rsidRPr="0010041B" w:rsidRDefault="00B56694" w:rsidP="00B36957">
                  <w:pPr>
                    <w:pStyle w:val="a5"/>
                    <w:ind w:right="88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6E4C30">
                    <w:rPr>
                      <w:sz w:val="28"/>
                      <w:szCs w:val="28"/>
                    </w:rPr>
                    <w:t>арендной плате за использова</w:t>
                  </w:r>
                  <w:r>
                    <w:rPr>
                      <w:sz w:val="28"/>
                      <w:szCs w:val="28"/>
                    </w:rPr>
                    <w:t xml:space="preserve">ние земельных участков </w:t>
                  </w:r>
                  <w:r w:rsidRPr="006E4C30">
                    <w:rPr>
                      <w:sz w:val="28"/>
                      <w:szCs w:val="28"/>
                    </w:rPr>
                    <w:t>находящихся в му</w:t>
                  </w:r>
                  <w:r>
                    <w:rPr>
                      <w:sz w:val="28"/>
                      <w:szCs w:val="28"/>
                    </w:rPr>
                    <w:t>ници</w:t>
                  </w:r>
                  <w:r w:rsidRPr="006E4C30">
                    <w:rPr>
                      <w:sz w:val="28"/>
                      <w:szCs w:val="28"/>
                    </w:rPr>
                    <w:t>пальной собствен</w:t>
                  </w:r>
                  <w:r>
                    <w:rPr>
                      <w:sz w:val="28"/>
                      <w:szCs w:val="28"/>
                    </w:rPr>
                    <w:t>ности</w:t>
                  </w:r>
                  <w:r w:rsidRPr="0010041B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муниципального образов</w:t>
                  </w:r>
                  <w:r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>ния «</w:t>
                  </w:r>
                  <w:proofErr w:type="spellStart"/>
                  <w:r>
                    <w:rPr>
                      <w:sz w:val="28"/>
                    </w:rPr>
                    <w:t>Каменоломненское</w:t>
                  </w:r>
                  <w:proofErr w:type="spellEnd"/>
                  <w:r>
                    <w:rPr>
                      <w:sz w:val="28"/>
                    </w:rPr>
                    <w:t xml:space="preserve"> городское поселение»</w:t>
                  </w:r>
                </w:p>
              </w:tc>
              <w:tc>
                <w:tcPr>
                  <w:tcW w:w="5919" w:type="dxa"/>
                  <w:shd w:val="clear" w:color="auto" w:fill="auto"/>
                </w:tcPr>
                <w:p w:rsidR="00B56694" w:rsidRPr="0010041B" w:rsidRDefault="00B56694" w:rsidP="00B36957">
                  <w:pPr>
                    <w:pStyle w:val="a5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B56694" w:rsidRDefault="00B56694" w:rsidP="00B36957"/>
        </w:tc>
      </w:tr>
    </w:tbl>
    <w:p w:rsidR="00B56694" w:rsidRDefault="00B56694" w:rsidP="00B56694">
      <w:pPr>
        <w:pStyle w:val="a5"/>
        <w:jc w:val="both"/>
        <w:rPr>
          <w:sz w:val="28"/>
        </w:rPr>
      </w:pPr>
    </w:p>
    <w:p w:rsidR="00B56694" w:rsidRPr="009E09CB" w:rsidRDefault="00B56694" w:rsidP="00B566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812D0">
        <w:rPr>
          <w:bCs/>
          <w:sz w:val="28"/>
          <w:szCs w:val="28"/>
        </w:rPr>
        <w:t>В соответствии с Земельным кодексом Российской Федерации, Областным</w:t>
      </w:r>
      <w:r>
        <w:rPr>
          <w:bCs/>
          <w:sz w:val="28"/>
          <w:szCs w:val="28"/>
        </w:rPr>
        <w:t xml:space="preserve"> законом Ростовской области от 22.07.2003 № 19-ЗС «</w:t>
      </w:r>
      <w:r w:rsidRPr="005812D0">
        <w:rPr>
          <w:bCs/>
          <w:sz w:val="28"/>
          <w:szCs w:val="28"/>
        </w:rPr>
        <w:t>О регулировании земельных</w:t>
      </w:r>
      <w:r>
        <w:rPr>
          <w:bCs/>
          <w:sz w:val="28"/>
          <w:szCs w:val="28"/>
        </w:rPr>
        <w:t xml:space="preserve"> отношений в Ростовской области»</w:t>
      </w:r>
      <w:r w:rsidRPr="005812D0">
        <w:rPr>
          <w:bCs/>
          <w:sz w:val="28"/>
          <w:szCs w:val="28"/>
        </w:rPr>
        <w:t>, Постановлением Правительства Российской Фед</w:t>
      </w:r>
      <w:r w:rsidRPr="005812D0">
        <w:rPr>
          <w:bCs/>
          <w:sz w:val="28"/>
          <w:szCs w:val="28"/>
        </w:rPr>
        <w:t>е</w:t>
      </w:r>
      <w:r w:rsidRPr="005812D0">
        <w:rPr>
          <w:bCs/>
          <w:sz w:val="28"/>
          <w:szCs w:val="28"/>
        </w:rPr>
        <w:t>рации от 1</w:t>
      </w:r>
      <w:r>
        <w:rPr>
          <w:bCs/>
          <w:sz w:val="28"/>
          <w:szCs w:val="28"/>
        </w:rPr>
        <w:t>6.07.2009 № 582 «</w:t>
      </w:r>
      <w:r w:rsidRPr="005812D0">
        <w:rPr>
          <w:bCs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</w:t>
      </w:r>
      <w:r w:rsidRPr="005812D0">
        <w:rPr>
          <w:bCs/>
          <w:sz w:val="28"/>
          <w:szCs w:val="28"/>
        </w:rPr>
        <w:t>ь</w:t>
      </w:r>
      <w:r w:rsidRPr="005812D0">
        <w:rPr>
          <w:bCs/>
          <w:sz w:val="28"/>
          <w:szCs w:val="28"/>
        </w:rPr>
        <w:t>ной собственности, и о правилах определения размера арендной платы, а также п</w:t>
      </w:r>
      <w:r w:rsidRPr="005812D0">
        <w:rPr>
          <w:bCs/>
          <w:sz w:val="28"/>
          <w:szCs w:val="28"/>
        </w:rPr>
        <w:t>о</w:t>
      </w:r>
      <w:r w:rsidRPr="005812D0">
        <w:rPr>
          <w:bCs/>
          <w:sz w:val="28"/>
          <w:szCs w:val="28"/>
        </w:rPr>
        <w:t>рядка, условий и сроков внесения арендной платы</w:t>
      </w:r>
      <w:proofErr w:type="gramEnd"/>
      <w:r w:rsidRPr="005812D0">
        <w:rPr>
          <w:bCs/>
          <w:sz w:val="28"/>
          <w:szCs w:val="28"/>
        </w:rPr>
        <w:t xml:space="preserve"> </w:t>
      </w:r>
      <w:proofErr w:type="gramStart"/>
      <w:r w:rsidRPr="005812D0">
        <w:rPr>
          <w:bCs/>
          <w:sz w:val="28"/>
          <w:szCs w:val="28"/>
        </w:rPr>
        <w:t>за земли, находящиеся в соб</w:t>
      </w:r>
      <w:r>
        <w:rPr>
          <w:bCs/>
          <w:sz w:val="28"/>
          <w:szCs w:val="28"/>
        </w:rPr>
        <w:t>ственности Российской Федерации»</w:t>
      </w:r>
      <w:r w:rsidRPr="005812D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нием Правительства Ростовской области от 02.03.2015 № 135</w:t>
      </w:r>
      <w:r w:rsidRPr="005812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812D0">
        <w:rPr>
          <w:bCs/>
          <w:sz w:val="28"/>
          <w:szCs w:val="28"/>
        </w:rPr>
        <w:t>Об арендной плате за использование земельных участков, го</w:t>
      </w:r>
      <w:r w:rsidRPr="005812D0">
        <w:rPr>
          <w:bCs/>
          <w:sz w:val="28"/>
          <w:szCs w:val="28"/>
        </w:rPr>
        <w:t>с</w:t>
      </w:r>
      <w:r w:rsidRPr="005812D0">
        <w:rPr>
          <w:bCs/>
          <w:sz w:val="28"/>
          <w:szCs w:val="28"/>
        </w:rPr>
        <w:t>ударственная собственность на которые не разграничена, и земельных участков, находящихся в государственной собственн</w:t>
      </w:r>
      <w:r w:rsidRPr="005812D0">
        <w:rPr>
          <w:bCs/>
          <w:sz w:val="28"/>
          <w:szCs w:val="28"/>
        </w:rPr>
        <w:t>о</w:t>
      </w:r>
      <w:r w:rsidRPr="005812D0">
        <w:rPr>
          <w:bCs/>
          <w:sz w:val="28"/>
          <w:szCs w:val="28"/>
        </w:rPr>
        <w:t>сти Ростов</w:t>
      </w:r>
      <w:r>
        <w:rPr>
          <w:bCs/>
          <w:sz w:val="28"/>
          <w:szCs w:val="28"/>
        </w:rPr>
        <w:t xml:space="preserve">ской области», </w:t>
      </w:r>
      <w:r w:rsidRPr="005812D0">
        <w:rPr>
          <w:bCs/>
          <w:sz w:val="28"/>
          <w:szCs w:val="28"/>
        </w:rPr>
        <w:t>в целях обеспечения эффективного использования и развития рынка земли, разрабо</w:t>
      </w:r>
      <w:r w:rsidRPr="005812D0">
        <w:rPr>
          <w:bCs/>
          <w:sz w:val="28"/>
          <w:szCs w:val="28"/>
        </w:rPr>
        <w:t>т</w:t>
      </w:r>
      <w:r w:rsidRPr="005812D0">
        <w:rPr>
          <w:bCs/>
          <w:sz w:val="28"/>
          <w:szCs w:val="28"/>
        </w:rPr>
        <w:t>ки и внедрения экономически обоснованных размеров арендной платы за использ</w:t>
      </w:r>
      <w:r w:rsidRPr="005812D0">
        <w:rPr>
          <w:bCs/>
          <w:sz w:val="28"/>
          <w:szCs w:val="28"/>
        </w:rPr>
        <w:t>о</w:t>
      </w:r>
      <w:r w:rsidRPr="005812D0">
        <w:rPr>
          <w:bCs/>
          <w:sz w:val="28"/>
          <w:szCs w:val="28"/>
        </w:rPr>
        <w:t xml:space="preserve">вание земельных участков,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находящихся в муниципальной</w:t>
      </w:r>
      <w:proofErr w:type="gramEnd"/>
      <w:r>
        <w:rPr>
          <w:sz w:val="28"/>
          <w:szCs w:val="28"/>
        </w:rPr>
        <w:t xml:space="preserve"> собственности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 поселение»</w:t>
      </w:r>
      <w:r w:rsidRPr="00AE4970">
        <w:rPr>
          <w:sz w:val="28"/>
          <w:szCs w:val="28"/>
        </w:rPr>
        <w:t>, руково</w:t>
      </w:r>
      <w:r>
        <w:rPr>
          <w:sz w:val="28"/>
          <w:szCs w:val="28"/>
        </w:rPr>
        <w:t>дствуясь Уставом</w:t>
      </w:r>
      <w:r w:rsidRPr="00AE4970">
        <w:rPr>
          <w:sz w:val="28"/>
          <w:szCs w:val="28"/>
        </w:rPr>
        <w:t xml:space="preserve"> муниципального образова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AE49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E4970">
        <w:rPr>
          <w:sz w:val="28"/>
          <w:szCs w:val="28"/>
        </w:rPr>
        <w:t xml:space="preserve"> </w:t>
      </w:r>
    </w:p>
    <w:p w:rsidR="00B56694" w:rsidRPr="000F3019" w:rsidRDefault="00B56694" w:rsidP="00B56694">
      <w:pPr>
        <w:pStyle w:val="a5"/>
        <w:jc w:val="both"/>
        <w:rPr>
          <w:sz w:val="16"/>
          <w:szCs w:val="16"/>
        </w:rPr>
      </w:pPr>
    </w:p>
    <w:p w:rsidR="00B56694" w:rsidRDefault="00B56694" w:rsidP="00B56694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  <w:proofErr w:type="spellStart"/>
      <w:r>
        <w:rPr>
          <w:b/>
          <w:sz w:val="28"/>
        </w:rPr>
        <w:t>Каменоломненского</w:t>
      </w:r>
      <w:proofErr w:type="spellEnd"/>
      <w:r>
        <w:rPr>
          <w:b/>
          <w:sz w:val="28"/>
        </w:rPr>
        <w:t xml:space="preserve"> городского поселения </w:t>
      </w:r>
    </w:p>
    <w:p w:rsidR="00B56694" w:rsidRDefault="00B56694" w:rsidP="00B56694">
      <w:pPr>
        <w:pStyle w:val="a5"/>
        <w:jc w:val="center"/>
        <w:rPr>
          <w:b/>
        </w:rPr>
      </w:pPr>
      <w:r>
        <w:rPr>
          <w:b/>
          <w:sz w:val="28"/>
        </w:rPr>
        <w:t>решило:</w:t>
      </w:r>
    </w:p>
    <w:p w:rsidR="00B56694" w:rsidRPr="000F3019" w:rsidRDefault="00B56694" w:rsidP="00B56694">
      <w:pPr>
        <w:jc w:val="both"/>
        <w:rPr>
          <w:sz w:val="16"/>
          <w:szCs w:val="16"/>
        </w:rPr>
      </w:pP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Pr="009E09CB">
        <w:rPr>
          <w:szCs w:val="28"/>
        </w:rPr>
        <w:t>Утвердить «Порядок определения размера арендной платы за использов</w:t>
      </w:r>
      <w:r w:rsidRPr="009E09CB">
        <w:rPr>
          <w:szCs w:val="28"/>
        </w:rPr>
        <w:t>а</w:t>
      </w:r>
      <w:r w:rsidRPr="009E09CB">
        <w:rPr>
          <w:szCs w:val="28"/>
        </w:rPr>
        <w:t xml:space="preserve">ние земельных участков, находящихся в муниципальной собственности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пального образования «</w:t>
      </w:r>
      <w:proofErr w:type="spellStart"/>
      <w:r>
        <w:rPr>
          <w:szCs w:val="28"/>
        </w:rPr>
        <w:t>Каменолломненское</w:t>
      </w:r>
      <w:proofErr w:type="spellEnd"/>
      <w:r>
        <w:rPr>
          <w:szCs w:val="28"/>
        </w:rPr>
        <w:t xml:space="preserve"> городское поселение» </w:t>
      </w:r>
      <w:r w:rsidRPr="009E09CB">
        <w:rPr>
          <w:szCs w:val="28"/>
        </w:rPr>
        <w:t>Октябрьского района Ростовской области», согласно пр</w:t>
      </w:r>
      <w:r w:rsidRPr="009E09CB">
        <w:rPr>
          <w:szCs w:val="28"/>
        </w:rPr>
        <w:t>и</w:t>
      </w:r>
      <w:r w:rsidRPr="009E09CB">
        <w:rPr>
          <w:szCs w:val="28"/>
        </w:rPr>
        <w:t>ложению 1.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2. Установить ставки арендной платы за использование земельных участков в границах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городское поселение</w:t>
      </w:r>
      <w:r w:rsidRPr="009E09CB">
        <w:rPr>
          <w:szCs w:val="28"/>
        </w:rPr>
        <w:t>»</w:t>
      </w:r>
      <w:r w:rsidRPr="00464205">
        <w:rPr>
          <w:szCs w:val="28"/>
        </w:rPr>
        <w:t xml:space="preserve"> </w:t>
      </w:r>
      <w:r w:rsidRPr="009E09CB">
        <w:rPr>
          <w:szCs w:val="28"/>
        </w:rPr>
        <w:t>Октябрьского района</w:t>
      </w:r>
      <w:r>
        <w:rPr>
          <w:szCs w:val="28"/>
        </w:rPr>
        <w:t xml:space="preserve">, </w:t>
      </w:r>
      <w:r w:rsidRPr="009E09CB">
        <w:rPr>
          <w:szCs w:val="28"/>
        </w:rPr>
        <w:t>Ростовской области для земельных участков, находящихся в собственности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городское поселение</w:t>
      </w:r>
      <w:r w:rsidRPr="009E09CB">
        <w:rPr>
          <w:szCs w:val="28"/>
        </w:rPr>
        <w:t>»</w:t>
      </w:r>
      <w:r>
        <w:rPr>
          <w:szCs w:val="28"/>
        </w:rPr>
        <w:t xml:space="preserve"> Октябрьского района, </w:t>
      </w:r>
      <w:r w:rsidRPr="009E09CB">
        <w:rPr>
          <w:szCs w:val="28"/>
        </w:rPr>
        <w:t>Ростовской области согласно прилож</w:t>
      </w:r>
      <w:r w:rsidRPr="009E09CB">
        <w:rPr>
          <w:szCs w:val="28"/>
        </w:rPr>
        <w:t>е</w:t>
      </w:r>
      <w:r w:rsidRPr="009E09CB">
        <w:rPr>
          <w:szCs w:val="28"/>
        </w:rPr>
        <w:t>нию 2.</w:t>
      </w:r>
    </w:p>
    <w:p w:rsidR="00B56694" w:rsidRDefault="00B56694" w:rsidP="00B56694">
      <w:pPr>
        <w:pStyle w:val="a8"/>
        <w:ind w:left="0" w:firstLine="709"/>
        <w:rPr>
          <w:szCs w:val="28"/>
        </w:rPr>
      </w:pPr>
      <w:r>
        <w:rPr>
          <w:szCs w:val="28"/>
        </w:rPr>
        <w:t>3</w:t>
      </w:r>
      <w:r w:rsidRPr="009E09CB">
        <w:rPr>
          <w:szCs w:val="28"/>
        </w:rPr>
        <w:t xml:space="preserve">. Установить, что размер </w:t>
      </w:r>
      <w:r w:rsidRPr="00F17E35">
        <w:rPr>
          <w:szCs w:val="28"/>
        </w:rPr>
        <w:t>арендной платы за земельные участки, находящиеся в муниципальной собственности мун</w:t>
      </w:r>
      <w:r w:rsidRPr="00F17E35">
        <w:rPr>
          <w:szCs w:val="28"/>
        </w:rPr>
        <w:t>и</w:t>
      </w:r>
      <w:r w:rsidRPr="00F17E35">
        <w:rPr>
          <w:szCs w:val="28"/>
        </w:rPr>
        <w:t>ципального образования «</w:t>
      </w:r>
      <w:proofErr w:type="spellStart"/>
      <w:r w:rsidRPr="00F17E35">
        <w:rPr>
          <w:szCs w:val="28"/>
        </w:rPr>
        <w:t>Каменоломненское</w:t>
      </w:r>
      <w:proofErr w:type="spellEnd"/>
      <w:r w:rsidRPr="00F17E35">
        <w:rPr>
          <w:szCs w:val="28"/>
        </w:rPr>
        <w:t xml:space="preserve"> городское поселение», в случаях, предусмотренных</w:t>
      </w:r>
      <w:r w:rsidRPr="009E09CB">
        <w:rPr>
          <w:szCs w:val="28"/>
        </w:rPr>
        <w:t xml:space="preserve"> пунктом 4 статьи 39.7 Земел</w:t>
      </w:r>
      <w:r w:rsidRPr="009E09CB">
        <w:rPr>
          <w:szCs w:val="28"/>
        </w:rPr>
        <w:t>ь</w:t>
      </w:r>
      <w:r w:rsidRPr="009E09CB">
        <w:rPr>
          <w:szCs w:val="28"/>
        </w:rPr>
        <w:t>ного кодекса Российской Федерации, не может превышать размер арендной платы, рассчитанный в отношении земельных участков, пред</w:t>
      </w:r>
      <w:r w:rsidRPr="009E09CB">
        <w:rPr>
          <w:szCs w:val="28"/>
        </w:rPr>
        <w:t>о</w:t>
      </w:r>
      <w:r w:rsidRPr="009E09CB">
        <w:rPr>
          <w:szCs w:val="28"/>
        </w:rPr>
        <w:t xml:space="preserve">ставленных (занятых) </w:t>
      </w:r>
      <w:proofErr w:type="gramStart"/>
      <w:r w:rsidRPr="009E09CB">
        <w:rPr>
          <w:szCs w:val="28"/>
        </w:rPr>
        <w:t>для</w:t>
      </w:r>
      <w:proofErr w:type="gramEnd"/>
      <w:r w:rsidRPr="009E09CB">
        <w:rPr>
          <w:szCs w:val="28"/>
        </w:rPr>
        <w:t>: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трубопроводов и иных объектов, используемых в сфере тепло-, водоснабжения, водоотведения и очистки сточных вод, - не более 0,7 процента кадас</w:t>
      </w:r>
      <w:r w:rsidRPr="009E09CB">
        <w:rPr>
          <w:szCs w:val="28"/>
        </w:rPr>
        <w:t>т</w:t>
      </w:r>
      <w:r w:rsidRPr="009E09CB">
        <w:rPr>
          <w:szCs w:val="28"/>
        </w:rPr>
        <w:t>ровой стоимости таких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гидроэлектростанций, гидроаккумулирующих электростанций, других электростанций, использующих возобновляемые источники энергии, соор</w:t>
      </w:r>
      <w:r w:rsidRPr="009E09CB">
        <w:rPr>
          <w:szCs w:val="28"/>
        </w:rPr>
        <w:t>у</w:t>
      </w:r>
      <w:r w:rsidRPr="009E09CB">
        <w:rPr>
          <w:szCs w:val="28"/>
        </w:rPr>
        <w:t>жений и объектов, в том числе относящихся к гидротехническим сооружениям, о</w:t>
      </w:r>
      <w:r w:rsidRPr="009E09CB">
        <w:rPr>
          <w:szCs w:val="28"/>
        </w:rPr>
        <w:t>б</w:t>
      </w:r>
      <w:r w:rsidRPr="009E09CB">
        <w:rPr>
          <w:szCs w:val="28"/>
        </w:rPr>
        <w:t>служивающих указанные электростанции, - не более 1,0 процента кадастровой стоимости т</w:t>
      </w:r>
      <w:r w:rsidRPr="009E09CB">
        <w:rPr>
          <w:szCs w:val="28"/>
        </w:rPr>
        <w:t>а</w:t>
      </w:r>
      <w:r w:rsidRPr="009E09CB">
        <w:rPr>
          <w:szCs w:val="28"/>
        </w:rPr>
        <w:t>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линий связи, в том числе линейно-кабельных сооружений, - не более 1,4 процента кадастровой стоимости таких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объектов электроэнергетики (за исключением генерирующих мощностей) либо занятых такими объект</w:t>
      </w:r>
      <w:r w:rsidRPr="009E09CB">
        <w:rPr>
          <w:szCs w:val="28"/>
        </w:rPr>
        <w:t>а</w:t>
      </w:r>
      <w:r w:rsidRPr="009E09CB">
        <w:rPr>
          <w:szCs w:val="28"/>
        </w:rPr>
        <w:t>ми - не более 1,5 процента кадастровой сто</w:t>
      </w:r>
      <w:r w:rsidRPr="009E09CB">
        <w:rPr>
          <w:szCs w:val="28"/>
        </w:rPr>
        <w:t>и</w:t>
      </w:r>
      <w:r w:rsidRPr="009E09CB">
        <w:rPr>
          <w:szCs w:val="28"/>
        </w:rPr>
        <w:t>мости таких земельных участков, но не более 9,27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инфраструктуры морских и речных портов, перегрузочных ко</w:t>
      </w:r>
      <w:r w:rsidRPr="009E09CB">
        <w:rPr>
          <w:szCs w:val="28"/>
        </w:rPr>
        <w:t>м</w:t>
      </w:r>
      <w:r w:rsidRPr="009E09CB">
        <w:rPr>
          <w:szCs w:val="28"/>
        </w:rPr>
        <w:t>плексов (терминалов), гидротехнических сооружений, пунктов отстоя судов и объектов, обеспечивающих безопасность судоходства, - не более 1,5 процента кадас</w:t>
      </w:r>
      <w:r w:rsidRPr="009E09CB">
        <w:rPr>
          <w:szCs w:val="28"/>
        </w:rPr>
        <w:t>т</w:t>
      </w:r>
      <w:r w:rsidRPr="009E09CB">
        <w:rPr>
          <w:szCs w:val="28"/>
        </w:rPr>
        <w:t>ровой стоимости таких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тепловых станций, обслуживающих их сооружений и объектов, - не более 1,6 процента кадастровой стоимости таких земельных участков, но не б</w:t>
      </w:r>
      <w:r w:rsidRPr="009E09CB">
        <w:rPr>
          <w:szCs w:val="28"/>
        </w:rPr>
        <w:t>о</w:t>
      </w:r>
      <w:r w:rsidRPr="009E09CB">
        <w:rPr>
          <w:szCs w:val="28"/>
        </w:rPr>
        <w:t>лее 5,40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проведения работ, связанных с пользованием недрами, - не более 2,0 процента кадастровой стоимости таких земел</w:t>
      </w:r>
      <w:r w:rsidRPr="009E09CB">
        <w:rPr>
          <w:szCs w:val="28"/>
        </w:rPr>
        <w:t>ь</w:t>
      </w:r>
      <w:r w:rsidRPr="009E09CB">
        <w:rPr>
          <w:szCs w:val="28"/>
        </w:rPr>
        <w:t>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газопроводов и иных трубопроводов аналогичного назначения, их конструктивных элементов - не более 0,65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аэродромов, пассажиропоток которых составляет 5 млн. и более чел</w:t>
      </w:r>
      <w:r w:rsidRPr="009E09CB">
        <w:rPr>
          <w:szCs w:val="28"/>
        </w:rPr>
        <w:t>о</w:t>
      </w:r>
      <w:r w:rsidRPr="009E09CB">
        <w:rPr>
          <w:szCs w:val="28"/>
        </w:rPr>
        <w:t>век в год, - не более 2,1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аэропортов, пассажиропоток которых составляет 5 млн. и более человек в год, - не более 4,2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аэродромов, пассажиропоток которых составляет 1 млн. и более чел</w:t>
      </w:r>
      <w:r w:rsidRPr="009E09CB">
        <w:rPr>
          <w:szCs w:val="28"/>
        </w:rPr>
        <w:t>о</w:t>
      </w:r>
      <w:r w:rsidRPr="009E09CB">
        <w:rPr>
          <w:szCs w:val="28"/>
        </w:rPr>
        <w:t>век в год, - 0,10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аэропортов, пассажиропоток которых составляет 1 млн. и более человек в год, - не более 2,1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аэропортов и аэродромов, пассажиропоток которых составляет м</w:t>
      </w:r>
      <w:r w:rsidRPr="009E09CB">
        <w:rPr>
          <w:szCs w:val="28"/>
        </w:rPr>
        <w:t>е</w:t>
      </w:r>
      <w:r w:rsidRPr="009E09CB">
        <w:rPr>
          <w:szCs w:val="28"/>
        </w:rPr>
        <w:t>нее 1 млн. человек в год, - не более 0,05 рубля за кв. метр;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вертодромов и посадочных площадок - не более 0,7 процента кадастровой стоимости таких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9E09CB">
        <w:rPr>
          <w:szCs w:val="28"/>
        </w:rPr>
        <w:t>ии аэ</w:t>
      </w:r>
      <w:proofErr w:type="gramEnd"/>
      <w:r w:rsidRPr="009E09CB">
        <w:rPr>
          <w:szCs w:val="28"/>
        </w:rPr>
        <w:t>родромов, аэропортов) - не более 1,2 процента кадастровой стоимости таких земельных учас</w:t>
      </w:r>
      <w:r w:rsidRPr="009E09CB">
        <w:rPr>
          <w:szCs w:val="28"/>
        </w:rPr>
        <w:t>т</w:t>
      </w:r>
      <w:r w:rsidRPr="009E09CB">
        <w:rPr>
          <w:szCs w:val="28"/>
        </w:rPr>
        <w:t>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линий метрополитена - не более 0,01 процента кадастровой ст</w:t>
      </w:r>
      <w:r w:rsidRPr="009E09CB">
        <w:rPr>
          <w:szCs w:val="28"/>
        </w:rPr>
        <w:t>о</w:t>
      </w:r>
      <w:r w:rsidRPr="009E09CB">
        <w:rPr>
          <w:szCs w:val="28"/>
        </w:rPr>
        <w:t>имости таких земельных участков;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размещения объектов инфраструктуры железнодорожного транспорта общ</w:t>
      </w:r>
      <w:r w:rsidRPr="009E09CB">
        <w:rPr>
          <w:szCs w:val="28"/>
        </w:rPr>
        <w:t>е</w:t>
      </w:r>
      <w:r w:rsidRPr="009E09CB">
        <w:rPr>
          <w:szCs w:val="28"/>
        </w:rPr>
        <w:t xml:space="preserve">го пользования открытого акционерного общества "Российские железные дороги" - не более 52,99 рубля за </w:t>
      </w:r>
      <w:proofErr w:type="gramStart"/>
      <w:r w:rsidRPr="009E09CB">
        <w:rPr>
          <w:szCs w:val="28"/>
        </w:rPr>
        <w:t>га</w:t>
      </w:r>
      <w:proofErr w:type="gramEnd"/>
      <w:r w:rsidRPr="009E09CB">
        <w:rPr>
          <w:szCs w:val="28"/>
        </w:rPr>
        <w:t>.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>
        <w:rPr>
          <w:szCs w:val="28"/>
        </w:rPr>
        <w:t>4</w:t>
      </w:r>
      <w:r w:rsidRPr="009E09CB">
        <w:rPr>
          <w:szCs w:val="28"/>
        </w:rPr>
        <w:t xml:space="preserve">. </w:t>
      </w:r>
      <w:proofErr w:type="gramStart"/>
      <w:r w:rsidRPr="009E09CB">
        <w:rPr>
          <w:szCs w:val="28"/>
        </w:rPr>
        <w:t>Установить, что размер арендной платы за земельные участки,</w:t>
      </w:r>
      <w:r>
        <w:rPr>
          <w:szCs w:val="28"/>
        </w:rPr>
        <w:t xml:space="preserve"> находящиеся в </w:t>
      </w:r>
      <w:r w:rsidRPr="009E09CB">
        <w:rPr>
          <w:szCs w:val="28"/>
        </w:rPr>
        <w:t xml:space="preserve"> </w:t>
      </w:r>
      <w:r>
        <w:rPr>
          <w:szCs w:val="28"/>
        </w:rPr>
        <w:t>муниципальной собственности  муниципального образования «</w:t>
      </w:r>
      <w:proofErr w:type="spellStart"/>
      <w:r>
        <w:rPr>
          <w:szCs w:val="28"/>
        </w:rPr>
        <w:t>Каменоломне</w:t>
      </w:r>
      <w:r>
        <w:rPr>
          <w:szCs w:val="28"/>
        </w:rPr>
        <w:t>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городское поселение»</w:t>
      </w:r>
      <w:r w:rsidRPr="009E09CB">
        <w:rPr>
          <w:szCs w:val="28"/>
        </w:rPr>
        <w:t>, в случае предоставления в аренду без проведения то</w:t>
      </w:r>
      <w:r w:rsidRPr="009E09CB">
        <w:rPr>
          <w:szCs w:val="28"/>
        </w:rPr>
        <w:t>р</w:t>
      </w:r>
      <w:r w:rsidRPr="009E09CB">
        <w:rPr>
          <w:szCs w:val="28"/>
        </w:rPr>
        <w:t>гов в соответствии с подпунктом 11 пункта 2 статьи 39.6 Земельного кодекса Ро</w:t>
      </w:r>
      <w:r w:rsidRPr="009E09CB">
        <w:rPr>
          <w:szCs w:val="28"/>
        </w:rPr>
        <w:t>с</w:t>
      </w:r>
      <w:r w:rsidRPr="009E09CB">
        <w:rPr>
          <w:szCs w:val="28"/>
        </w:rPr>
        <w:t>сийской Федерации земельного участка, находящегося в постоянном (бессрочном) пользовании юридических лиц, этим землепользователям, за исключением юрид</w:t>
      </w:r>
      <w:r w:rsidRPr="009E09CB">
        <w:rPr>
          <w:szCs w:val="28"/>
        </w:rPr>
        <w:t>и</w:t>
      </w:r>
      <w:r w:rsidRPr="009E09CB">
        <w:rPr>
          <w:szCs w:val="28"/>
        </w:rPr>
        <w:t>ческих лиц, указанных в пункте 2 статьи 39.9 Земельного</w:t>
      </w:r>
      <w:proofErr w:type="gramEnd"/>
      <w:r w:rsidRPr="009E09CB">
        <w:rPr>
          <w:szCs w:val="28"/>
        </w:rPr>
        <w:t xml:space="preserve"> кодекса Российской Федерации, с</w:t>
      </w:r>
      <w:r w:rsidRPr="009E09CB">
        <w:rPr>
          <w:szCs w:val="28"/>
        </w:rPr>
        <w:t>о</w:t>
      </w:r>
      <w:r w:rsidRPr="009E09CB">
        <w:rPr>
          <w:szCs w:val="28"/>
        </w:rPr>
        <w:t>ставляет: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 xml:space="preserve">0,3 процента кадастровой стоимости земельных участков из земель </w:t>
      </w:r>
      <w:proofErr w:type="spellStart"/>
      <w:proofErr w:type="gramStart"/>
      <w:r w:rsidRPr="009E09CB">
        <w:rPr>
          <w:szCs w:val="28"/>
        </w:rPr>
        <w:t>сель-скохозяйственного</w:t>
      </w:r>
      <w:proofErr w:type="spellEnd"/>
      <w:proofErr w:type="gramEnd"/>
      <w:r w:rsidRPr="009E09CB">
        <w:rPr>
          <w:szCs w:val="28"/>
        </w:rPr>
        <w:t xml:space="preserve"> назначения;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2,0 процента кадастровой стоимости иных земельных участков.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 xml:space="preserve">5. </w:t>
      </w:r>
      <w:r w:rsidRPr="00B53394">
        <w:rPr>
          <w:szCs w:val="28"/>
        </w:rPr>
        <w:t>Установить, что в случае предоставления земельного участка, находящегося в муниципальной собственности мун</w:t>
      </w:r>
      <w:r w:rsidRPr="00B53394">
        <w:rPr>
          <w:szCs w:val="28"/>
        </w:rPr>
        <w:t>и</w:t>
      </w:r>
      <w:r w:rsidRPr="00B53394">
        <w:rPr>
          <w:szCs w:val="28"/>
        </w:rPr>
        <w:t>ципального образования «</w:t>
      </w:r>
      <w:proofErr w:type="spellStart"/>
      <w:r w:rsidRPr="00B53394">
        <w:rPr>
          <w:szCs w:val="28"/>
        </w:rPr>
        <w:t>Каменоломненское</w:t>
      </w:r>
      <w:proofErr w:type="spellEnd"/>
      <w:r w:rsidRPr="00B53394">
        <w:rPr>
          <w:szCs w:val="28"/>
        </w:rPr>
        <w:t xml:space="preserve"> городское поселение», в аренду без проведения торгов для целей, указанных в настоящем пункте, размер арендной платы определяется в процентах от кадастровой стоимости земельного участка</w:t>
      </w:r>
      <w:r w:rsidRPr="009E09CB">
        <w:rPr>
          <w:szCs w:val="28"/>
        </w:rPr>
        <w:t xml:space="preserve"> в разм</w:t>
      </w:r>
      <w:r w:rsidRPr="009E09CB">
        <w:rPr>
          <w:szCs w:val="28"/>
        </w:rPr>
        <w:t>е</w:t>
      </w:r>
      <w:r w:rsidRPr="009E09CB">
        <w:rPr>
          <w:szCs w:val="28"/>
        </w:rPr>
        <w:t>ре: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а) 0,01 процента в отношении: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земельного участка, предоставленного физическому или юридическому л</w:t>
      </w:r>
      <w:r w:rsidRPr="009E09CB">
        <w:rPr>
          <w:szCs w:val="28"/>
        </w:rPr>
        <w:t>и</w:t>
      </w:r>
      <w:r w:rsidRPr="009E09CB">
        <w:rPr>
          <w:szCs w:val="28"/>
        </w:rPr>
        <w:t>цу, имеющему право на освобождение от уплаты земельного налога в соответствии с зак</w:t>
      </w:r>
      <w:r w:rsidRPr="009E09CB">
        <w:rPr>
          <w:szCs w:val="28"/>
        </w:rPr>
        <w:t>о</w:t>
      </w:r>
      <w:r w:rsidRPr="009E09CB">
        <w:rPr>
          <w:szCs w:val="28"/>
        </w:rPr>
        <w:t>нодательством о налогах и сборах;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</w:t>
      </w:r>
      <w:r w:rsidRPr="009E09CB">
        <w:rPr>
          <w:szCs w:val="28"/>
        </w:rPr>
        <w:t>у</w:t>
      </w:r>
      <w:r w:rsidRPr="009E09CB">
        <w:rPr>
          <w:szCs w:val="28"/>
        </w:rPr>
        <w:t>чаев консервации земель с изъятием их из оборота;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</w:t>
      </w:r>
      <w:r w:rsidRPr="009E09CB">
        <w:rPr>
          <w:szCs w:val="28"/>
        </w:rPr>
        <w:t>е</w:t>
      </w:r>
      <w:r w:rsidRPr="009E09CB">
        <w:rPr>
          <w:szCs w:val="28"/>
        </w:rPr>
        <w:t>дерации, если иное не установлено международными договорами;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б) 0,5 процента в отношении земельного участка, предоставленного (занятого) для размещения объектов спорта;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в) 3,5 процента в отношении земельного участка, предоставленного (занятого) для размещения объектов, непосре</w:t>
      </w:r>
      <w:r w:rsidRPr="009E09CB">
        <w:rPr>
          <w:szCs w:val="28"/>
        </w:rPr>
        <w:t>д</w:t>
      </w:r>
      <w:r w:rsidRPr="009E09CB">
        <w:rPr>
          <w:szCs w:val="28"/>
        </w:rPr>
        <w:t>ственно используемых для захоронения твердых б</w:t>
      </w:r>
      <w:r w:rsidRPr="009E09CB">
        <w:rPr>
          <w:szCs w:val="28"/>
        </w:rPr>
        <w:t>ы</w:t>
      </w:r>
      <w:r w:rsidRPr="009E09CB">
        <w:rPr>
          <w:szCs w:val="28"/>
        </w:rPr>
        <w:t>товых отходов, в том числе полигонов;</w:t>
      </w:r>
    </w:p>
    <w:p w:rsidR="00B56694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г) 2,0 процента в отношении земельного участка, предоставленного (занятого) для размещения объектов, утилизирующих твердые бытовые отходы методом сж</w:t>
      </w:r>
      <w:r w:rsidRPr="009E09CB">
        <w:rPr>
          <w:szCs w:val="28"/>
        </w:rPr>
        <w:t>и</w:t>
      </w:r>
      <w:r w:rsidRPr="009E09CB">
        <w:rPr>
          <w:szCs w:val="28"/>
        </w:rPr>
        <w:t>гания;</w:t>
      </w:r>
    </w:p>
    <w:p w:rsidR="00B56694" w:rsidRPr="009E09CB" w:rsidRDefault="00B56694" w:rsidP="00B56694">
      <w:pPr>
        <w:pStyle w:val="a8"/>
        <w:ind w:left="0" w:firstLine="708"/>
        <w:rPr>
          <w:szCs w:val="28"/>
        </w:rPr>
      </w:pPr>
      <w:proofErr w:type="spellStart"/>
      <w:r w:rsidRPr="009E09CB">
        <w:rPr>
          <w:szCs w:val="28"/>
        </w:rPr>
        <w:t>д</w:t>
      </w:r>
      <w:proofErr w:type="spellEnd"/>
      <w:r w:rsidRPr="009E09CB">
        <w:rPr>
          <w:szCs w:val="28"/>
        </w:rPr>
        <w:t>) 0,3 процента в отношении земельного участка, предоставленного (занятого) для размещения объектов, утилизиру</w:t>
      </w:r>
      <w:r w:rsidRPr="009E09CB">
        <w:rPr>
          <w:szCs w:val="28"/>
        </w:rPr>
        <w:t>ю</w:t>
      </w:r>
      <w:r w:rsidRPr="009E09CB">
        <w:rPr>
          <w:szCs w:val="28"/>
        </w:rPr>
        <w:t>щих твердые бытовые отходы методом их сорт</w:t>
      </w:r>
      <w:r w:rsidRPr="009E09CB">
        <w:rPr>
          <w:szCs w:val="28"/>
        </w:rPr>
        <w:t>и</w:t>
      </w:r>
      <w:r w:rsidRPr="009E09CB">
        <w:rPr>
          <w:szCs w:val="28"/>
        </w:rPr>
        <w:t>ровки и переработки;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 w:rsidRPr="009E09CB">
        <w:rPr>
          <w:szCs w:val="28"/>
        </w:rPr>
        <w:t>е) 0,3 процента в отношении земельного участка, предоставленного (занятого) для размещения объектов, предназначе</w:t>
      </w:r>
      <w:r w:rsidRPr="009E09CB">
        <w:rPr>
          <w:szCs w:val="28"/>
        </w:rPr>
        <w:t>н</w:t>
      </w:r>
      <w:r w:rsidRPr="009E09CB">
        <w:rPr>
          <w:szCs w:val="28"/>
        </w:rPr>
        <w:t>ных для перегрузки отходов, в том числе мус</w:t>
      </w:r>
      <w:r w:rsidRPr="009E09CB">
        <w:rPr>
          <w:szCs w:val="28"/>
        </w:rPr>
        <w:t>о</w:t>
      </w:r>
      <w:r w:rsidRPr="009E09CB">
        <w:rPr>
          <w:szCs w:val="28"/>
        </w:rPr>
        <w:t>роперегрузочных станций;</w:t>
      </w:r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proofErr w:type="gramStart"/>
      <w:r w:rsidRPr="009E09CB">
        <w:rPr>
          <w:szCs w:val="28"/>
        </w:rPr>
        <w:t>ж) 0,6 процента в отношении земельного участка, на котором расположен не введенный в эксплуатацию многоквартирный дом, для строительства которого пр</w:t>
      </w:r>
      <w:r w:rsidRPr="009E09CB">
        <w:rPr>
          <w:szCs w:val="28"/>
        </w:rPr>
        <w:t>и</w:t>
      </w:r>
      <w:r w:rsidRPr="009E09CB">
        <w:rPr>
          <w:szCs w:val="28"/>
        </w:rPr>
        <w:t>влечены денежные средства граждан, включенных в реестр пострадавших граждан (далее - проблемный объект), права на который переходят к инвестору для обеспечения завершения строительства пробле</w:t>
      </w:r>
      <w:r w:rsidRPr="009E09CB">
        <w:rPr>
          <w:szCs w:val="28"/>
        </w:rPr>
        <w:t>м</w:t>
      </w:r>
      <w:r w:rsidRPr="009E09CB">
        <w:rPr>
          <w:szCs w:val="28"/>
        </w:rPr>
        <w:t>ного объекта и ввода его в эксплуатацию в рамках реализации масштабного инвестиционного проекта в сфере жилищного строительства, предусмотренного подпунктом</w:t>
      </w:r>
      <w:proofErr w:type="gramEnd"/>
      <w:r w:rsidRPr="009E09CB">
        <w:rPr>
          <w:szCs w:val="28"/>
        </w:rPr>
        <w:t xml:space="preserve"> «</w:t>
      </w:r>
      <w:proofErr w:type="gramStart"/>
      <w:r w:rsidRPr="009E09CB">
        <w:rPr>
          <w:szCs w:val="28"/>
        </w:rPr>
        <w:t>б» пункта 1 части 7 статьи 4 О</w:t>
      </w:r>
      <w:r w:rsidRPr="009E09CB">
        <w:rPr>
          <w:szCs w:val="28"/>
        </w:rPr>
        <w:t>б</w:t>
      </w:r>
      <w:r w:rsidRPr="009E09CB">
        <w:rPr>
          <w:szCs w:val="28"/>
        </w:rPr>
        <w:t>ластного закона от 25.02.2015 N 312-ЗС «О критериях, которым должны соотве</w:t>
      </w:r>
      <w:r w:rsidRPr="009E09CB">
        <w:rPr>
          <w:szCs w:val="28"/>
        </w:rPr>
        <w:t>т</w:t>
      </w:r>
      <w:r w:rsidRPr="009E09CB">
        <w:rPr>
          <w:szCs w:val="28"/>
        </w:rPr>
        <w:t>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</w:t>
      </w:r>
      <w:r w:rsidRPr="009E09CB">
        <w:rPr>
          <w:szCs w:val="28"/>
        </w:rPr>
        <w:t>т</w:t>
      </w:r>
      <w:r w:rsidRPr="009E09CB">
        <w:rPr>
          <w:szCs w:val="28"/>
        </w:rPr>
        <w:t>ствии со статьей 5.1 Областного закона от 30.07.2013 N 1145-ЗС «О мерах поддержки пострадавших участников долевого строительства в Ростовской области».</w:t>
      </w:r>
      <w:proofErr w:type="gramEnd"/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>
        <w:rPr>
          <w:szCs w:val="28"/>
        </w:rPr>
        <w:t>6</w:t>
      </w:r>
      <w:r w:rsidRPr="009E09CB">
        <w:rPr>
          <w:szCs w:val="28"/>
        </w:rPr>
        <w:t xml:space="preserve">. </w:t>
      </w:r>
      <w:proofErr w:type="gramStart"/>
      <w:r w:rsidRPr="009E09CB">
        <w:rPr>
          <w:szCs w:val="28"/>
        </w:rPr>
        <w:t xml:space="preserve">Размер ежегодной арендной платы, определенный по результатам </w:t>
      </w:r>
      <w:proofErr w:type="spellStart"/>
      <w:r w:rsidRPr="009E09CB">
        <w:rPr>
          <w:szCs w:val="28"/>
        </w:rPr>
        <w:t>ры-ночной</w:t>
      </w:r>
      <w:proofErr w:type="spellEnd"/>
      <w:r w:rsidRPr="009E09CB">
        <w:rPr>
          <w:szCs w:val="28"/>
        </w:rPr>
        <w:t xml:space="preserve"> оценки в соответствии с Федеральным законом «Об оценочной </w:t>
      </w:r>
      <w:proofErr w:type="spellStart"/>
      <w:r w:rsidRPr="009E09CB">
        <w:rPr>
          <w:szCs w:val="28"/>
        </w:rPr>
        <w:t>дея-тельности</w:t>
      </w:r>
      <w:proofErr w:type="spellEnd"/>
      <w:r w:rsidRPr="009E09CB">
        <w:rPr>
          <w:szCs w:val="28"/>
        </w:rPr>
        <w:t xml:space="preserve"> в Российской Федерации», подлежит изменению арендодателем в одн</w:t>
      </w:r>
      <w:r w:rsidRPr="009E09CB">
        <w:rPr>
          <w:szCs w:val="28"/>
        </w:rPr>
        <w:t>о</w:t>
      </w:r>
      <w:r w:rsidRPr="009E09CB">
        <w:rPr>
          <w:szCs w:val="28"/>
        </w:rPr>
        <w:t xml:space="preserve">стороннем порядке в пределах срока договора аренды земельного участка, </w:t>
      </w:r>
      <w:r>
        <w:rPr>
          <w:szCs w:val="28"/>
        </w:rPr>
        <w:t>наход</w:t>
      </w:r>
      <w:r>
        <w:rPr>
          <w:szCs w:val="28"/>
        </w:rPr>
        <w:t>я</w:t>
      </w:r>
      <w:r>
        <w:rPr>
          <w:szCs w:val="28"/>
        </w:rPr>
        <w:t xml:space="preserve">щиеся в </w:t>
      </w:r>
      <w:r w:rsidRPr="009E09CB">
        <w:rPr>
          <w:szCs w:val="28"/>
        </w:rPr>
        <w:t xml:space="preserve"> </w:t>
      </w:r>
      <w:r>
        <w:rPr>
          <w:szCs w:val="28"/>
        </w:rPr>
        <w:t>муниципальной собственности  муниципального образования «</w:t>
      </w:r>
      <w:proofErr w:type="spellStart"/>
      <w:r>
        <w:rPr>
          <w:szCs w:val="28"/>
        </w:rPr>
        <w:t>Камен</w:t>
      </w:r>
      <w:r>
        <w:rPr>
          <w:szCs w:val="28"/>
        </w:rPr>
        <w:t>о</w:t>
      </w:r>
      <w:r>
        <w:rPr>
          <w:szCs w:val="28"/>
        </w:rPr>
        <w:t>ломненское</w:t>
      </w:r>
      <w:proofErr w:type="spellEnd"/>
      <w:r>
        <w:rPr>
          <w:szCs w:val="28"/>
        </w:rPr>
        <w:t xml:space="preserve"> городское поселение»</w:t>
      </w:r>
      <w:r w:rsidRPr="009E09CB">
        <w:rPr>
          <w:szCs w:val="28"/>
        </w:rPr>
        <w:t>, путем направления в адрес арендатора уведо</w:t>
      </w:r>
      <w:r w:rsidRPr="009E09CB">
        <w:rPr>
          <w:szCs w:val="28"/>
        </w:rPr>
        <w:t>м</w:t>
      </w:r>
      <w:r w:rsidRPr="009E09CB">
        <w:rPr>
          <w:szCs w:val="28"/>
        </w:rPr>
        <w:t xml:space="preserve">ления об изменении арендной платы, не реже 1 раза в 5 лет. </w:t>
      </w:r>
      <w:proofErr w:type="gramEnd"/>
    </w:p>
    <w:p w:rsidR="00B56694" w:rsidRPr="009E09CB" w:rsidRDefault="00B56694" w:rsidP="00B56694">
      <w:pPr>
        <w:pStyle w:val="a8"/>
        <w:ind w:left="0" w:firstLine="709"/>
        <w:rPr>
          <w:szCs w:val="28"/>
        </w:rPr>
      </w:pPr>
      <w:r>
        <w:rPr>
          <w:szCs w:val="28"/>
        </w:rPr>
        <w:t>7</w:t>
      </w:r>
      <w:r w:rsidRPr="009E09CB">
        <w:rPr>
          <w:szCs w:val="28"/>
        </w:rPr>
        <w:t xml:space="preserve">. </w:t>
      </w:r>
      <w:proofErr w:type="gramStart"/>
      <w:r w:rsidRPr="009E09CB">
        <w:rPr>
          <w:szCs w:val="28"/>
        </w:rPr>
        <w:t xml:space="preserve">Арендная плата за использование земельных участков, </w:t>
      </w:r>
      <w:r>
        <w:rPr>
          <w:szCs w:val="28"/>
        </w:rPr>
        <w:t xml:space="preserve">находящиеся в </w:t>
      </w:r>
      <w:r w:rsidRPr="009E09CB">
        <w:rPr>
          <w:szCs w:val="28"/>
        </w:rPr>
        <w:t xml:space="preserve"> </w:t>
      </w:r>
      <w:r>
        <w:rPr>
          <w:szCs w:val="28"/>
        </w:rPr>
        <w:t>муниципальной собственности  муниципального образования «</w:t>
      </w:r>
      <w:proofErr w:type="spellStart"/>
      <w:r>
        <w:rPr>
          <w:szCs w:val="28"/>
        </w:rPr>
        <w:t>Каменоломненское</w:t>
      </w:r>
      <w:proofErr w:type="spellEnd"/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родское поселение»</w:t>
      </w:r>
      <w:r w:rsidRPr="009E09CB">
        <w:rPr>
          <w:szCs w:val="28"/>
        </w:rPr>
        <w:t>, вносится равными долями ежеквартально, не позднее 20 числа последнего месяца отчетного квартала, в соответствии с условиями договора аренды земельного учас</w:t>
      </w:r>
      <w:r w:rsidRPr="009E09CB">
        <w:rPr>
          <w:szCs w:val="28"/>
        </w:rPr>
        <w:t>т</w:t>
      </w:r>
      <w:r w:rsidRPr="009E09CB">
        <w:rPr>
          <w:szCs w:val="28"/>
        </w:rPr>
        <w:t>ка.</w:t>
      </w:r>
      <w:proofErr w:type="gramEnd"/>
    </w:p>
    <w:p w:rsidR="00B56694" w:rsidRDefault="00B56694" w:rsidP="00B56694">
      <w:pPr>
        <w:pStyle w:val="a8"/>
        <w:ind w:left="0" w:firstLine="709"/>
      </w:pPr>
      <w:r>
        <w:rPr>
          <w:szCs w:val="28"/>
        </w:rPr>
        <w:t>8</w:t>
      </w:r>
      <w:r w:rsidRPr="009E09CB">
        <w:rPr>
          <w:szCs w:val="28"/>
        </w:rPr>
        <w:t>. Настоящее решение вступает в силу со дня его официального опубликов</w:t>
      </w:r>
      <w:r w:rsidRPr="009E09CB">
        <w:rPr>
          <w:szCs w:val="28"/>
        </w:rPr>
        <w:t>а</w:t>
      </w:r>
      <w:r w:rsidRPr="009E09CB">
        <w:rPr>
          <w:szCs w:val="28"/>
        </w:rPr>
        <w:t xml:space="preserve">ния.  </w:t>
      </w:r>
    </w:p>
    <w:p w:rsidR="00B56694" w:rsidRDefault="00B56694" w:rsidP="00B56694">
      <w:pPr>
        <w:pStyle w:val="a8"/>
        <w:ind w:left="0" w:firstLine="709"/>
      </w:pPr>
    </w:p>
    <w:p w:rsidR="00B56694" w:rsidRPr="000F3019" w:rsidRDefault="00B56694" w:rsidP="00B56694">
      <w:pPr>
        <w:pStyle w:val="a8"/>
        <w:rPr>
          <w:sz w:val="16"/>
          <w:szCs w:val="16"/>
        </w:rPr>
      </w:pPr>
    </w:p>
    <w:p w:rsidR="00B56694" w:rsidRPr="00B53394" w:rsidRDefault="00B56694" w:rsidP="00B56694">
      <w:pPr>
        <w:pStyle w:val="a8"/>
      </w:pPr>
      <w:r w:rsidRPr="00B53394">
        <w:t xml:space="preserve">Глава </w:t>
      </w:r>
      <w:proofErr w:type="spellStart"/>
      <w:r w:rsidRPr="00B53394">
        <w:t>Каменоломненского</w:t>
      </w:r>
      <w:proofErr w:type="spellEnd"/>
      <w:r w:rsidRPr="00B53394">
        <w:t xml:space="preserve"> </w:t>
      </w:r>
    </w:p>
    <w:p w:rsidR="00B56694" w:rsidRPr="00B53394" w:rsidRDefault="00B56694" w:rsidP="00B56694">
      <w:pPr>
        <w:pStyle w:val="a8"/>
        <w:tabs>
          <w:tab w:val="left" w:pos="8310"/>
        </w:tabs>
      </w:pPr>
      <w:r w:rsidRPr="00B53394">
        <w:t>городского поселения</w:t>
      </w:r>
      <w:r>
        <w:t xml:space="preserve">                                                            С.Ю.Пшеничников</w:t>
      </w: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Default="00B56694" w:rsidP="00B56694">
      <w:pPr>
        <w:pStyle w:val="a8"/>
        <w:ind w:left="7088"/>
        <w:rPr>
          <w:sz w:val="22"/>
          <w:szCs w:val="22"/>
        </w:rPr>
      </w:pPr>
    </w:p>
    <w:p w:rsidR="00B56694" w:rsidRPr="00217D08" w:rsidRDefault="00B56694" w:rsidP="00B56694">
      <w:pPr>
        <w:pStyle w:val="a8"/>
        <w:ind w:left="7088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217D0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B56694" w:rsidRPr="00217D08" w:rsidRDefault="00B56694" w:rsidP="00B56694">
      <w:pPr>
        <w:pStyle w:val="a8"/>
        <w:ind w:left="7088"/>
        <w:jc w:val="center"/>
        <w:rPr>
          <w:sz w:val="22"/>
          <w:szCs w:val="22"/>
        </w:rPr>
      </w:pPr>
      <w:r w:rsidRPr="00217D08">
        <w:rPr>
          <w:sz w:val="22"/>
          <w:szCs w:val="22"/>
        </w:rPr>
        <w:t>к решению Собрания депутатов</w:t>
      </w:r>
      <w:r>
        <w:rPr>
          <w:sz w:val="22"/>
          <w:szCs w:val="22"/>
        </w:rPr>
        <w:t xml:space="preserve"> </w:t>
      </w:r>
      <w:proofErr w:type="spellStart"/>
      <w:r w:rsidRPr="00217D08">
        <w:rPr>
          <w:sz w:val="22"/>
          <w:szCs w:val="22"/>
        </w:rPr>
        <w:t>Каменоломненского</w:t>
      </w:r>
      <w:proofErr w:type="spellEnd"/>
      <w:r w:rsidRPr="00217D08">
        <w:rPr>
          <w:sz w:val="22"/>
          <w:szCs w:val="22"/>
        </w:rPr>
        <w:t xml:space="preserve"> горо</w:t>
      </w:r>
      <w:r w:rsidRPr="00217D08">
        <w:rPr>
          <w:sz w:val="22"/>
          <w:szCs w:val="22"/>
        </w:rPr>
        <w:t>д</w:t>
      </w:r>
      <w:r w:rsidRPr="00217D08">
        <w:rPr>
          <w:sz w:val="22"/>
          <w:szCs w:val="22"/>
        </w:rPr>
        <w:t xml:space="preserve">ского </w:t>
      </w:r>
    </w:p>
    <w:p w:rsidR="00B56694" w:rsidRPr="00217D08" w:rsidRDefault="00B56694" w:rsidP="00B56694">
      <w:pPr>
        <w:pStyle w:val="a8"/>
        <w:ind w:left="7088"/>
        <w:rPr>
          <w:sz w:val="22"/>
          <w:szCs w:val="22"/>
        </w:rPr>
      </w:pPr>
      <w:r w:rsidRPr="00217D08">
        <w:rPr>
          <w:sz w:val="22"/>
          <w:szCs w:val="22"/>
        </w:rPr>
        <w:t>посел</w:t>
      </w:r>
      <w:r w:rsidRPr="00217D08">
        <w:rPr>
          <w:sz w:val="22"/>
          <w:szCs w:val="22"/>
        </w:rPr>
        <w:t>е</w:t>
      </w:r>
      <w:r w:rsidRPr="00217D08">
        <w:rPr>
          <w:sz w:val="22"/>
          <w:szCs w:val="22"/>
        </w:rPr>
        <w:t>ния</w:t>
      </w:r>
      <w:r>
        <w:rPr>
          <w:sz w:val="22"/>
          <w:szCs w:val="22"/>
        </w:rPr>
        <w:t xml:space="preserve"> от 26.07.2019 №155</w:t>
      </w:r>
    </w:p>
    <w:p w:rsidR="00B56694" w:rsidRPr="00217D08" w:rsidRDefault="00B56694" w:rsidP="00B56694">
      <w:pPr>
        <w:pStyle w:val="a8"/>
        <w:jc w:val="center"/>
        <w:rPr>
          <w:sz w:val="22"/>
          <w:szCs w:val="22"/>
        </w:rPr>
      </w:pPr>
    </w:p>
    <w:p w:rsidR="00B56694" w:rsidRPr="000A7047" w:rsidRDefault="00B56694" w:rsidP="00B56694">
      <w:pPr>
        <w:shd w:val="clear" w:color="auto" w:fill="FFFFFF"/>
        <w:jc w:val="center"/>
        <w:rPr>
          <w:rFonts w:ascii="Arial" w:hAnsi="Arial" w:cs="Arial"/>
          <w:sz w:val="15"/>
          <w:szCs w:val="15"/>
        </w:rPr>
      </w:pPr>
      <w:r w:rsidRPr="000A7047">
        <w:rPr>
          <w:sz w:val="28"/>
          <w:szCs w:val="28"/>
        </w:rPr>
        <w:t>ПОРЯДОК</w:t>
      </w:r>
    </w:p>
    <w:p w:rsidR="00B56694" w:rsidRPr="000A7047" w:rsidRDefault="00B56694" w:rsidP="00B56694">
      <w:pPr>
        <w:shd w:val="clear" w:color="auto" w:fill="FFFFFF"/>
        <w:jc w:val="center"/>
        <w:rPr>
          <w:rFonts w:ascii="Arial" w:hAnsi="Arial" w:cs="Arial"/>
          <w:sz w:val="15"/>
          <w:szCs w:val="15"/>
        </w:rPr>
      </w:pPr>
      <w:r w:rsidRPr="000A7047">
        <w:rPr>
          <w:sz w:val="28"/>
          <w:szCs w:val="28"/>
        </w:rPr>
        <w:t>определения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размера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арендной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платы</w:t>
      </w:r>
    </w:p>
    <w:p w:rsidR="00B56694" w:rsidRPr="000A7047" w:rsidRDefault="00B56694" w:rsidP="00B56694">
      <w:pPr>
        <w:shd w:val="clear" w:color="auto" w:fill="FFFFFF"/>
        <w:jc w:val="center"/>
        <w:rPr>
          <w:rFonts w:ascii="Arial" w:hAnsi="Arial" w:cs="Arial"/>
          <w:sz w:val="15"/>
          <w:szCs w:val="15"/>
        </w:rPr>
      </w:pPr>
      <w:r w:rsidRPr="000A7047">
        <w:rPr>
          <w:sz w:val="28"/>
          <w:szCs w:val="28"/>
        </w:rPr>
        <w:t>за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использование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земельных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участков,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находящихся</w:t>
      </w:r>
    </w:p>
    <w:p w:rsidR="00B56694" w:rsidRPr="000A7047" w:rsidRDefault="00B56694" w:rsidP="00B56694">
      <w:pPr>
        <w:shd w:val="clear" w:color="auto" w:fill="FFFFFF"/>
        <w:jc w:val="center"/>
        <w:rPr>
          <w:rFonts w:ascii="Arial" w:hAnsi="Arial" w:cs="Arial"/>
          <w:sz w:val="15"/>
          <w:szCs w:val="15"/>
        </w:rPr>
      </w:pPr>
      <w:r w:rsidRPr="000A7047">
        <w:rPr>
          <w:sz w:val="28"/>
          <w:szCs w:val="28"/>
        </w:rPr>
        <w:t>в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муниципальной собственности</w:t>
      </w:r>
      <w:r w:rsidRPr="000A7047">
        <w:rPr>
          <w:sz w:val="28"/>
        </w:rPr>
        <w:t> 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Каменоломненское</w:t>
      </w:r>
      <w:proofErr w:type="spellEnd"/>
      <w:r>
        <w:rPr>
          <w:sz w:val="28"/>
        </w:rPr>
        <w:t xml:space="preserve"> городское поселение» </w:t>
      </w:r>
      <w:r w:rsidRPr="000A7047">
        <w:rPr>
          <w:sz w:val="28"/>
        </w:rPr>
        <w:t>Октябрьского ра</w:t>
      </w:r>
      <w:r w:rsidRPr="000A7047">
        <w:rPr>
          <w:sz w:val="28"/>
        </w:rPr>
        <w:t>й</w:t>
      </w:r>
      <w:r w:rsidRPr="000A7047">
        <w:rPr>
          <w:sz w:val="28"/>
        </w:rPr>
        <w:t xml:space="preserve">она </w:t>
      </w:r>
      <w:r w:rsidRPr="000A7047">
        <w:rPr>
          <w:sz w:val="28"/>
          <w:szCs w:val="28"/>
        </w:rPr>
        <w:t>Ростовской</w:t>
      </w:r>
      <w:r w:rsidRPr="000A7047">
        <w:rPr>
          <w:sz w:val="28"/>
        </w:rPr>
        <w:t> </w:t>
      </w:r>
      <w:r w:rsidRPr="000A7047">
        <w:rPr>
          <w:sz w:val="28"/>
          <w:szCs w:val="28"/>
        </w:rPr>
        <w:t>области</w:t>
      </w:r>
    </w:p>
    <w:p w:rsidR="00B56694" w:rsidRPr="004C1471" w:rsidRDefault="00B56694" w:rsidP="00B56694">
      <w:pPr>
        <w:shd w:val="clear" w:color="auto" w:fill="FFFFFF"/>
        <w:ind w:firstLine="708"/>
        <w:jc w:val="center"/>
        <w:rPr>
          <w:rFonts w:ascii="Arial" w:hAnsi="Arial" w:cs="Arial"/>
          <w:sz w:val="15"/>
          <w:szCs w:val="15"/>
        </w:rPr>
      </w:pPr>
      <w:r w:rsidRPr="000A7047">
        <w:rPr>
          <w:sz w:val="28"/>
          <w:szCs w:val="28"/>
        </w:rPr>
        <w:t> 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арендной платы на год за использование земельных участков, находящихся в муниципальной собственности</w:t>
      </w:r>
      <w:r w:rsidRPr="00F17E35">
        <w:rPr>
          <w:sz w:val="28"/>
        </w:rPr>
        <w:t xml:space="preserve">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Каменоломненское</w:t>
      </w:r>
      <w:proofErr w:type="spellEnd"/>
      <w:r>
        <w:rPr>
          <w:sz w:val="28"/>
        </w:rPr>
        <w:t xml:space="preserve"> городское поселение»</w:t>
      </w:r>
      <w:r>
        <w:rPr>
          <w:sz w:val="28"/>
          <w:szCs w:val="28"/>
        </w:rPr>
        <w:t xml:space="preserve"> Октябрьского района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принимается равным размеру земельного налога за такие земельные участки,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новленному в соответствии с Налоговым кодексом Российской Федерации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представительных органов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в отношении данных земельных участков для лиц, осуществляющих социально значимые виды</w:t>
      </w:r>
      <w:proofErr w:type="gramEnd"/>
      <w:r>
        <w:rPr>
          <w:sz w:val="28"/>
          <w:szCs w:val="28"/>
        </w:rPr>
        <w:t xml:space="preserve"> деятельности, в соответствии с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16.07.2009 № 582 «Об основных принципах определения арендной платы при аренде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государственной или муниципальной собственности, и о правилах определения размера арендной платы, а также порядка, условий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внесения арендной платы за земли, находящиеся в собственности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дерации».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39.7 Земельного кодекса Российской Федерации, рассчитывается в размере: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(занятого) для размещения объектов электроэнергетики (за исключением генерир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мощностей) либо занятых такими объектами, но не более 9,27 рубля за кв. метр;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 портов, перегрузо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комплексов (терминалов), гидротехнических сооружений, пунктов отстоя судов и объектов, обеспечивающих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 судоходства;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 гидроаккумулирующих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станций, других электростанций, использующих возобновляемые источники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гии, сооружений и объектов, в том числе относящихся к гидротехническим сооружениям, обслуживающих указанные в настоящем абзаце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тростанции;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1,4 процента кадастровой стоимости земельного участка, предоставленного (занятого) для размещения линий связи, в том числе линейно-кабельных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1,6 процента кадастровой стоимости земельного участка, предоставленного (занятого) для размещения тепловых станций, обслуживающих их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 и объектов, но не более 5,40 рубля за кв. метр;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2,0 процента кадастровой стоимости земельного участка, предоставленного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для проведения работ, связанных с пользованием недрами;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0,65 рубля за кв. метр – в отношении земельных участков, которые предоставлены (заняты) для размещения газопроводов и иных трубопроводов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гичного назначения, их конструктивных элементов;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(заняты) для размещения аэродромов, пассажиропоток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5 млн. и более человек в год;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4,2 рубля за кв. метр – в отношении земельных участков, которые предоставлены (заняты) для размещения аэропортов, пассажиропоток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5 млн. и более человек в год;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0,10 рубля за кв. метр – в отношении земельных участков, которые предоставлены (заняты) для размещения аэродромов, пассажиропоток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млн. и более человек в год;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2,1 рубля за кв. метр – в отношении земельных участков, которые предоставлены (заняты) для размещения аэропортов, пассажиропоток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млн. и более человек в год;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 рубля за кв. метр – в отношении земельных участков, которые предоставлены (заняты) для размещения аэропортов и аэродромов, пассажироп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 которых составляет менее 1 млн. человек в год;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родромов,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портов);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0,01 процента кадастровой стоимости земельного участка, предоставленного (занятого) для размещения линий метр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политена;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9467A">
        <w:rPr>
          <w:sz w:val="28"/>
          <w:szCs w:val="28"/>
        </w:rPr>
        <w:t>0,01 процента кадастровой стоимости земельного участка, предоставленного Государственной компании "Российские автомобильные дороги" для осуществл</w:t>
      </w:r>
      <w:r w:rsidRPr="0049467A">
        <w:rPr>
          <w:sz w:val="28"/>
          <w:szCs w:val="28"/>
        </w:rPr>
        <w:t>е</w:t>
      </w:r>
      <w:r w:rsidRPr="0049467A">
        <w:rPr>
          <w:sz w:val="28"/>
          <w:szCs w:val="28"/>
        </w:rPr>
        <w:t xml:space="preserve">ния деятельности в границах полос отвода и придорожных </w:t>
      </w:r>
      <w:proofErr w:type="gramStart"/>
      <w:r w:rsidRPr="0049467A">
        <w:rPr>
          <w:sz w:val="28"/>
          <w:szCs w:val="28"/>
        </w:rPr>
        <w:t>полос</w:t>
      </w:r>
      <w:proofErr w:type="gramEnd"/>
      <w:r w:rsidRPr="0049467A">
        <w:rPr>
          <w:sz w:val="28"/>
          <w:szCs w:val="28"/>
        </w:rPr>
        <w:t xml:space="preserve"> автомобильных д</w:t>
      </w:r>
      <w:r w:rsidRPr="0049467A">
        <w:rPr>
          <w:sz w:val="28"/>
          <w:szCs w:val="28"/>
        </w:rPr>
        <w:t>о</w:t>
      </w:r>
      <w:r w:rsidRPr="0049467A">
        <w:rPr>
          <w:sz w:val="28"/>
          <w:szCs w:val="28"/>
        </w:rPr>
        <w:t>рог</w:t>
      </w:r>
      <w:r>
        <w:rPr>
          <w:sz w:val="28"/>
          <w:szCs w:val="28"/>
        </w:rPr>
        <w:t>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52,99 рубля за гектар – в отношении </w:t>
      </w:r>
      <w:r w:rsidRPr="0049467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4946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9467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49467A">
        <w:rPr>
          <w:sz w:val="28"/>
          <w:szCs w:val="28"/>
        </w:rPr>
        <w:t xml:space="preserve"> предоста</w:t>
      </w:r>
      <w:r w:rsidRPr="0049467A">
        <w:rPr>
          <w:sz w:val="28"/>
          <w:szCs w:val="28"/>
        </w:rPr>
        <w:t>в</w:t>
      </w:r>
      <w:r w:rsidRPr="0049467A">
        <w:rPr>
          <w:sz w:val="28"/>
          <w:szCs w:val="28"/>
        </w:rPr>
        <w:t>лен</w:t>
      </w:r>
      <w:r>
        <w:rPr>
          <w:sz w:val="28"/>
          <w:szCs w:val="28"/>
        </w:rPr>
        <w:t>ы открытому акционерному обществу «Российские железные дороги»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объектов инфраструктуры железнодорожного транспорта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B56694" w:rsidRPr="006F711A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F711A">
        <w:rPr>
          <w:sz w:val="28"/>
          <w:szCs w:val="28"/>
        </w:rPr>
        <w:t xml:space="preserve">0,01 процента кадастровой стоимости земельного участка, предоставленного Государственной компании </w:t>
      </w:r>
      <w:r>
        <w:rPr>
          <w:sz w:val="28"/>
          <w:szCs w:val="28"/>
        </w:rPr>
        <w:t>«</w:t>
      </w:r>
      <w:r w:rsidRPr="006F711A">
        <w:rPr>
          <w:sz w:val="28"/>
          <w:szCs w:val="28"/>
        </w:rPr>
        <w:t>Российские автомобильные дороги</w:t>
      </w:r>
      <w:r>
        <w:rPr>
          <w:sz w:val="28"/>
          <w:szCs w:val="28"/>
        </w:rPr>
        <w:t>»</w:t>
      </w:r>
      <w:r w:rsidRPr="006F711A">
        <w:rPr>
          <w:sz w:val="28"/>
          <w:szCs w:val="28"/>
        </w:rPr>
        <w:t xml:space="preserve"> для осуществл</w:t>
      </w:r>
      <w:r w:rsidRPr="006F711A">
        <w:rPr>
          <w:sz w:val="28"/>
          <w:szCs w:val="28"/>
        </w:rPr>
        <w:t>е</w:t>
      </w:r>
      <w:r w:rsidRPr="006F711A">
        <w:rPr>
          <w:sz w:val="28"/>
          <w:szCs w:val="28"/>
        </w:rPr>
        <w:t xml:space="preserve">ния деятельности в границах полос отвода и придорожных </w:t>
      </w:r>
      <w:proofErr w:type="gramStart"/>
      <w:r w:rsidRPr="006F711A">
        <w:rPr>
          <w:sz w:val="28"/>
          <w:szCs w:val="28"/>
        </w:rPr>
        <w:t>полос</w:t>
      </w:r>
      <w:proofErr w:type="gramEnd"/>
      <w:r w:rsidRPr="006F711A">
        <w:rPr>
          <w:sz w:val="28"/>
          <w:szCs w:val="28"/>
        </w:rPr>
        <w:t xml:space="preserve"> автомобильных д</w:t>
      </w:r>
      <w:r w:rsidRPr="006F711A">
        <w:rPr>
          <w:sz w:val="28"/>
          <w:szCs w:val="28"/>
        </w:rPr>
        <w:t>о</w:t>
      </w:r>
      <w:r w:rsidRPr="006F711A">
        <w:rPr>
          <w:sz w:val="28"/>
          <w:szCs w:val="28"/>
        </w:rPr>
        <w:t>рог</w:t>
      </w:r>
      <w:r>
        <w:rPr>
          <w:sz w:val="28"/>
          <w:szCs w:val="28"/>
        </w:rPr>
        <w:t>.</w:t>
      </w:r>
    </w:p>
    <w:p w:rsidR="00B56694" w:rsidRPr="00DF100E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земельный участок в случаях, предусмотренных пунктом 5 статьи 39.7 Земельного кодекса Российской Федерации, определяется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56694" w:rsidRDefault="00B56694" w:rsidP="00B56694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земельного налога за такой земельный участок при заключении договора аренды земельного участка: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06316">
        <w:rPr>
          <w:sz w:val="28"/>
          <w:szCs w:val="28"/>
        </w:rPr>
        <w:t>с лицом, которое в соответствии с Земельным кодексом Российской Федерации</w:t>
      </w:r>
      <w:r>
        <w:rPr>
          <w:sz w:val="28"/>
          <w:szCs w:val="28"/>
        </w:rPr>
        <w:t xml:space="preserve"> имеет право на предоставление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>
        <w:rPr>
          <w:sz w:val="28"/>
          <w:szCs w:val="28"/>
        </w:rPr>
        <w:t>нужд</w:t>
      </w:r>
      <w:proofErr w:type="gramEnd"/>
      <w:r>
        <w:rPr>
          <w:sz w:val="28"/>
          <w:szCs w:val="28"/>
        </w:rPr>
        <w:t xml:space="preserve"> либо ограничен в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роте;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застроенной территории, подлежащей развитию, и предоставлен указанному лицу;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A00BC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</w:t>
      </w:r>
      <w:r w:rsidRPr="007A00BC">
        <w:rPr>
          <w:sz w:val="28"/>
          <w:szCs w:val="28"/>
        </w:rPr>
        <w:t>р</w:t>
      </w:r>
      <w:r w:rsidRPr="007A00BC">
        <w:rPr>
          <w:sz w:val="28"/>
          <w:szCs w:val="28"/>
        </w:rPr>
        <w:t>ческого использования или договор об освоении территории в целях строительства и эксплуатации наемного дома соц</w:t>
      </w:r>
      <w:r w:rsidRPr="007A00BC">
        <w:rPr>
          <w:sz w:val="28"/>
          <w:szCs w:val="28"/>
        </w:rPr>
        <w:t>и</w:t>
      </w:r>
      <w:r w:rsidRPr="007A00BC">
        <w:rPr>
          <w:sz w:val="28"/>
          <w:szCs w:val="28"/>
        </w:rPr>
        <w:t>ального использования в отношении земельного участка, предоставленного этому лицу для освоения территории в целях стро</w:t>
      </w:r>
      <w:r w:rsidRPr="007A00BC">
        <w:rPr>
          <w:sz w:val="28"/>
          <w:szCs w:val="28"/>
        </w:rPr>
        <w:t>и</w:t>
      </w:r>
      <w:r w:rsidRPr="007A00BC">
        <w:rPr>
          <w:sz w:val="28"/>
          <w:szCs w:val="28"/>
        </w:rPr>
        <w:t>тельства и эксплуатации наемного дома коммерческого использования или для освоения террит</w:t>
      </w:r>
      <w:r w:rsidRPr="007A00BC">
        <w:rPr>
          <w:sz w:val="28"/>
          <w:szCs w:val="28"/>
        </w:rPr>
        <w:t>о</w:t>
      </w:r>
      <w:r w:rsidRPr="007A00BC">
        <w:rPr>
          <w:sz w:val="28"/>
          <w:szCs w:val="28"/>
        </w:rPr>
        <w:t>рии в целях строительства и эксплуатации наемного дома</w:t>
      </w:r>
      <w:proofErr w:type="gramEnd"/>
      <w:r w:rsidRPr="007A00BC">
        <w:rPr>
          <w:sz w:val="28"/>
          <w:szCs w:val="28"/>
        </w:rPr>
        <w:t xml:space="preserve"> </w:t>
      </w:r>
      <w:proofErr w:type="gramStart"/>
      <w:r w:rsidRPr="007A00BC">
        <w:rPr>
          <w:sz w:val="28"/>
          <w:szCs w:val="28"/>
        </w:rPr>
        <w:t xml:space="preserve">социального использования, и в случаях, предусмотренных законодательством </w:t>
      </w:r>
      <w:r>
        <w:rPr>
          <w:sz w:val="28"/>
          <w:szCs w:val="28"/>
        </w:rPr>
        <w:t>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7A00BC">
        <w:rPr>
          <w:sz w:val="28"/>
          <w:szCs w:val="28"/>
        </w:rPr>
        <w:t xml:space="preserve">, с некоммерческой организацией, созданной </w:t>
      </w:r>
      <w:r>
        <w:rPr>
          <w:sz w:val="28"/>
          <w:szCs w:val="28"/>
        </w:rPr>
        <w:t>Ростовской областью или муниципальным образованием «</w:t>
      </w:r>
      <w:proofErr w:type="spellStart"/>
      <w:r>
        <w:rPr>
          <w:sz w:val="28"/>
          <w:szCs w:val="28"/>
        </w:rPr>
        <w:t>Камен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ломненское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7A00BC">
        <w:rPr>
          <w:sz w:val="28"/>
          <w:szCs w:val="28"/>
        </w:rPr>
        <w:t>для освоения территории в целях строительства и эксплуатации наемных домов социального и</w:t>
      </w:r>
      <w:r w:rsidRPr="007A00BC">
        <w:rPr>
          <w:sz w:val="28"/>
          <w:szCs w:val="28"/>
        </w:rPr>
        <w:t>с</w:t>
      </w:r>
      <w:r w:rsidRPr="007A00BC">
        <w:rPr>
          <w:sz w:val="28"/>
          <w:szCs w:val="28"/>
        </w:rPr>
        <w:t>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</w:t>
      </w:r>
      <w:r w:rsidRPr="007A00BC">
        <w:rPr>
          <w:sz w:val="28"/>
          <w:szCs w:val="28"/>
        </w:rPr>
        <w:t>ь</w:t>
      </w:r>
      <w:r w:rsidRPr="007A00BC">
        <w:rPr>
          <w:sz w:val="28"/>
          <w:szCs w:val="28"/>
        </w:rPr>
        <w:t>зования;</w:t>
      </w:r>
      <w:proofErr w:type="gramEnd"/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гражданами, имеющими в соответствии с федеральными законами,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законами право на первоочередное или внеочередное приобретение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юридическим лицом, заключившим договор об освоении территории в целях строительства стандартного жилья или договор о комплексном освоении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территории в целях стандартного жилья или договором о комплексном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территории в целях строительства стандартного жилья;</w:t>
      </w:r>
      <w:proofErr w:type="gramEnd"/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юридическим лицом, заключившим договор о комплексном освоении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кому юридическому лицу в соответствии с данным договором.</w:t>
      </w:r>
      <w:proofErr w:type="gramEnd"/>
    </w:p>
    <w:p w:rsidR="00B56694" w:rsidRPr="00DF100E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F100E">
        <w:rPr>
          <w:sz w:val="28"/>
          <w:szCs w:val="28"/>
        </w:rPr>
        <w:t>Размер арендной платы в случае предоставления в аренду без провед</w:t>
      </w:r>
      <w:r w:rsidRPr="00DF100E">
        <w:rPr>
          <w:sz w:val="28"/>
          <w:szCs w:val="28"/>
        </w:rPr>
        <w:t>е</w:t>
      </w:r>
      <w:r w:rsidRPr="00DF100E">
        <w:rPr>
          <w:sz w:val="28"/>
          <w:szCs w:val="28"/>
        </w:rPr>
        <w:t>ния торгов в соответствии с подпунктом 3 пункта 2 статьи 39.6 Земельного кодекса Российской Федерации земельного участка юридическим лицам в с</w:t>
      </w:r>
      <w:r w:rsidRPr="00DF100E">
        <w:rPr>
          <w:sz w:val="28"/>
          <w:szCs w:val="28"/>
        </w:rPr>
        <w:t>о</w:t>
      </w:r>
      <w:r w:rsidRPr="00DF100E">
        <w:rPr>
          <w:sz w:val="28"/>
          <w:szCs w:val="28"/>
        </w:rPr>
        <w:t>ответствии с распоряжением Губернатора Ростовской области для размещения объектов соц</w:t>
      </w:r>
      <w:r w:rsidRPr="00DF100E">
        <w:rPr>
          <w:sz w:val="28"/>
          <w:szCs w:val="28"/>
        </w:rPr>
        <w:t>и</w:t>
      </w:r>
      <w:r w:rsidRPr="00DF100E">
        <w:rPr>
          <w:sz w:val="28"/>
          <w:szCs w:val="28"/>
        </w:rPr>
        <w:t>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</w:t>
      </w:r>
      <w:r w:rsidRPr="00DF100E">
        <w:rPr>
          <w:sz w:val="28"/>
          <w:szCs w:val="28"/>
        </w:rPr>
        <w:t>и</w:t>
      </w:r>
      <w:r w:rsidRPr="00DF100E">
        <w:rPr>
          <w:sz w:val="28"/>
          <w:szCs w:val="28"/>
        </w:rPr>
        <w:t>ционных проектов критериям, установленным областным законом, определяется в порядке</w:t>
      </w:r>
      <w:proofErr w:type="gramEnd"/>
      <w:r w:rsidRPr="00DF100E">
        <w:rPr>
          <w:sz w:val="28"/>
          <w:szCs w:val="28"/>
        </w:rPr>
        <w:t xml:space="preserve">, </w:t>
      </w:r>
      <w:proofErr w:type="gramStart"/>
      <w:r w:rsidRPr="00DF100E">
        <w:rPr>
          <w:sz w:val="28"/>
          <w:szCs w:val="28"/>
        </w:rPr>
        <w:t>установленном</w:t>
      </w:r>
      <w:proofErr w:type="gramEnd"/>
      <w:r w:rsidRPr="00DF100E">
        <w:rPr>
          <w:sz w:val="28"/>
          <w:szCs w:val="28"/>
        </w:rPr>
        <w:t xml:space="preserve"> постановлением Правительства Ростовской области.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переоформления юридическими лицами права постоянного (бессрочного) пользования земельными участками, находящимися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ление» Октябрьского района Ростовской области, на право аренды размер арендной платы в отношении таких земельных участков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ливается: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2,0 </w:t>
      </w:r>
      <w:r w:rsidRPr="007A00BC">
        <w:rPr>
          <w:sz w:val="28"/>
          <w:szCs w:val="28"/>
        </w:rPr>
        <w:t>процента кадастровой стоимости иных земельных у</w:t>
      </w:r>
      <w:r>
        <w:rPr>
          <w:sz w:val="28"/>
          <w:szCs w:val="28"/>
        </w:rPr>
        <w:t>частков.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7A00BC">
        <w:rPr>
          <w:sz w:val="28"/>
          <w:szCs w:val="28"/>
        </w:rPr>
        <w:t>При предоставлении в аренду без проведения торгов в соответствии с подпунктом 31 пункта 2 статьи 3</w:t>
      </w:r>
      <w:r>
        <w:rPr>
          <w:sz w:val="28"/>
          <w:szCs w:val="28"/>
        </w:rPr>
        <w:t xml:space="preserve">9.6 </w:t>
      </w:r>
      <w:r w:rsidRPr="007A00BC">
        <w:rPr>
          <w:sz w:val="28"/>
          <w:szCs w:val="28"/>
        </w:rPr>
        <w:t xml:space="preserve"> З</w:t>
      </w:r>
      <w:r w:rsidRPr="007A00BC">
        <w:rPr>
          <w:sz w:val="28"/>
          <w:szCs w:val="28"/>
        </w:rPr>
        <w:t>е</w:t>
      </w:r>
      <w:r w:rsidRPr="007A00BC">
        <w:rPr>
          <w:sz w:val="28"/>
          <w:szCs w:val="28"/>
        </w:rPr>
        <w:t>мельного кодекса Российской Федера</w:t>
      </w:r>
      <w:r>
        <w:rPr>
          <w:sz w:val="28"/>
          <w:szCs w:val="28"/>
        </w:rPr>
        <w:t>ции земельного участка, предназначенного для ведения сельскохозяйственного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водства, арендатору, который надлежащим образом использовал такой земельный участок, при условии, что заявление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>
        <w:rPr>
          <w:sz w:val="28"/>
          <w:szCs w:val="28"/>
        </w:rPr>
        <w:t xml:space="preserve">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размер ежегодной арендной платы определяется в процентах 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дастровой стоимости земельного участка.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ежегодной арендной платы за земельные участки при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нового договора аренды земельного участка без проведения торгов в случаях, предусмотренных пунктами 3 и 4 статьи 39.6 Земельного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определяется в соответствии с пунктом 6 настоящего Порядка, за исключением случаев, установленных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Порядком.</w:t>
      </w:r>
    </w:p>
    <w:p w:rsidR="00B56694" w:rsidRPr="00334E57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4E57">
        <w:rPr>
          <w:sz w:val="28"/>
          <w:szCs w:val="28"/>
        </w:rPr>
        <w:t>Размер ежегодной арендной платы за земельный участок, предоставле</w:t>
      </w:r>
      <w:r w:rsidRPr="00334E57">
        <w:rPr>
          <w:sz w:val="28"/>
          <w:szCs w:val="28"/>
        </w:rPr>
        <w:t>н</w:t>
      </w:r>
      <w:r w:rsidRPr="00334E57">
        <w:rPr>
          <w:sz w:val="28"/>
          <w:szCs w:val="28"/>
        </w:rPr>
        <w:t>ный для осуществления деятельности, предусмотренной концессионным соглаш</w:t>
      </w:r>
      <w:r w:rsidRPr="00334E57">
        <w:rPr>
          <w:sz w:val="28"/>
          <w:szCs w:val="28"/>
        </w:rPr>
        <w:t>е</w:t>
      </w:r>
      <w:r w:rsidRPr="00334E57">
        <w:rPr>
          <w:sz w:val="28"/>
          <w:szCs w:val="28"/>
        </w:rPr>
        <w:t>нием, лицу, с которым заключено концессионное соглашение, определяется в пр</w:t>
      </w:r>
      <w:r w:rsidRPr="00334E57">
        <w:rPr>
          <w:sz w:val="28"/>
          <w:szCs w:val="28"/>
        </w:rPr>
        <w:t>о</w:t>
      </w:r>
      <w:r w:rsidRPr="00334E57">
        <w:rPr>
          <w:sz w:val="28"/>
          <w:szCs w:val="28"/>
        </w:rPr>
        <w:t>центах от кадастровой стоимости земельного участка в соответствии со ставками арендной платы</w:t>
      </w:r>
      <w:r>
        <w:rPr>
          <w:sz w:val="28"/>
          <w:szCs w:val="28"/>
        </w:rPr>
        <w:t>, установленными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правовым актом</w:t>
      </w:r>
      <w:r w:rsidRPr="00334E57">
        <w:rPr>
          <w:sz w:val="28"/>
          <w:szCs w:val="28"/>
        </w:rPr>
        <w:t>.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34E57">
        <w:rPr>
          <w:sz w:val="28"/>
          <w:szCs w:val="28"/>
        </w:rPr>
        <w:t>В случае</w:t>
      </w:r>
      <w:proofErr w:type="gramStart"/>
      <w:r w:rsidRPr="00334E57">
        <w:rPr>
          <w:sz w:val="28"/>
          <w:szCs w:val="28"/>
        </w:rPr>
        <w:t>,</w:t>
      </w:r>
      <w:proofErr w:type="gramEnd"/>
      <w:r w:rsidRPr="00334E57">
        <w:rPr>
          <w:sz w:val="28"/>
          <w:szCs w:val="28"/>
        </w:rPr>
        <w:t xml:space="preserve"> если ставки арендной платы не установлены, размер ежегодной</w:t>
      </w:r>
      <w:r>
        <w:rPr>
          <w:sz w:val="28"/>
          <w:szCs w:val="28"/>
        </w:rPr>
        <w:t xml:space="preserve"> арендной платы определяется по результатам рыночной оценки в соответствии с Федеральным законом от 29.07.1998 № 135-ФЗ «Об оценочной деятельности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Федерации».</w:t>
      </w:r>
    </w:p>
    <w:p w:rsidR="00B56694" w:rsidRDefault="00B56694" w:rsidP="00B5669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ре: </w:t>
      </w:r>
    </w:p>
    <w:p w:rsidR="00B56694" w:rsidRDefault="00B56694" w:rsidP="00B56694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0,01 процента в отношении: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о налогах и сборах;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изъятого из оборота, если земельный участок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установленных федеральными законами, может быть передан в аренду;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консервации земель с изъятием их из оборота;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0,3 процента в отношении земельного участка, занятого жилищным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0,5 процента в отношении земельного участка, предоставленного (зан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того) для размещения объектов спорта;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3,5 процента в отношении земельного участка, предоставленного (занятого) для размещения объектов, непосредственно используемых для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твердых бытовых отходов, в том числе полигонов;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2,0 процента в отношении земельного участка, предоставленного (занятого) для размещения объектов, утилизирующих твердые бытовые отходы методом сж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гания;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тировки и переработки;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0,3 процента в отношении земельного участка, предоставленного (занят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для размещения объектов, предназначенных для перегрузки отходов,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мусороперегрузочных станций.</w:t>
      </w:r>
    </w:p>
    <w:p w:rsidR="00B56694" w:rsidRDefault="00B56694" w:rsidP="00B566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земельного участка, предоставленного собственнику зданий, сооружений, право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«а» - «ж» пункта 9 настоящего Порядка, превышает размер земельного налога,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отношении предназначенных для использования в сходных целях и занима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зданиями, сооружениями земельных участков, для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указанные ограничения права на приобретение в собственность отсутствуют, размер арендной платы определяется в размере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налога.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C447C">
        <w:rPr>
          <w:sz w:val="28"/>
          <w:szCs w:val="28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 пункте 2 и по</w:t>
      </w:r>
      <w:r w:rsidRPr="00BC447C">
        <w:rPr>
          <w:sz w:val="28"/>
          <w:szCs w:val="28"/>
        </w:rPr>
        <w:t>д</w:t>
      </w:r>
      <w:r w:rsidRPr="00BC447C">
        <w:rPr>
          <w:sz w:val="28"/>
          <w:szCs w:val="28"/>
        </w:rPr>
        <w:t>пунктах «а» – «ж» пункта 9 настоящего Порядка, предоставленного собственнику зд</w:t>
      </w:r>
      <w:r w:rsidRPr="00BC447C">
        <w:rPr>
          <w:sz w:val="28"/>
          <w:szCs w:val="28"/>
        </w:rPr>
        <w:t>а</w:t>
      </w:r>
      <w:r w:rsidRPr="00BC447C">
        <w:rPr>
          <w:sz w:val="28"/>
          <w:szCs w:val="28"/>
        </w:rPr>
        <w:t>ний, сооружений, право которого на приобретение в собственность земельного участка ограничено законодательством</w:t>
      </w:r>
      <w:r>
        <w:rPr>
          <w:sz w:val="28"/>
          <w:szCs w:val="28"/>
        </w:rPr>
        <w:t xml:space="preserve"> </w:t>
      </w:r>
      <w:r w:rsidRPr="00BC447C">
        <w:rPr>
          <w:sz w:val="28"/>
          <w:szCs w:val="28"/>
        </w:rPr>
        <w:t>Российской Федерации, определяется в ра</w:t>
      </w:r>
      <w:r w:rsidRPr="00BC447C">
        <w:rPr>
          <w:sz w:val="28"/>
          <w:szCs w:val="28"/>
        </w:rPr>
        <w:t>з</w:t>
      </w:r>
      <w:r w:rsidRPr="00BC447C">
        <w:rPr>
          <w:sz w:val="28"/>
          <w:szCs w:val="28"/>
        </w:rPr>
        <w:t>мере земельного налога, установленного в отношении предназначенных для и</w:t>
      </w:r>
      <w:r w:rsidRPr="00BC447C">
        <w:rPr>
          <w:sz w:val="28"/>
          <w:szCs w:val="28"/>
        </w:rPr>
        <w:t>с</w:t>
      </w:r>
      <w:r w:rsidRPr="00BC447C">
        <w:rPr>
          <w:sz w:val="28"/>
          <w:szCs w:val="28"/>
        </w:rPr>
        <w:t>пользования в сходных целях и</w:t>
      </w:r>
      <w:proofErr w:type="gramEnd"/>
      <w:r w:rsidRPr="00BC447C">
        <w:rPr>
          <w:sz w:val="28"/>
        </w:rPr>
        <w:t> </w:t>
      </w:r>
      <w:r w:rsidRPr="00BC447C">
        <w:rPr>
          <w:sz w:val="28"/>
          <w:szCs w:val="28"/>
        </w:rPr>
        <w:t>занимаемых зданиями, сооружениями земельных участков, для которых указанные ограничения права на приобретение в собстве</w:t>
      </w:r>
      <w:r w:rsidRPr="00BC447C">
        <w:rPr>
          <w:sz w:val="28"/>
          <w:szCs w:val="28"/>
        </w:rPr>
        <w:t>н</w:t>
      </w:r>
      <w:r w:rsidRPr="00BC447C">
        <w:rPr>
          <w:sz w:val="28"/>
          <w:szCs w:val="28"/>
        </w:rPr>
        <w:t>ность</w:t>
      </w:r>
      <w:r w:rsidRPr="00BC447C">
        <w:rPr>
          <w:sz w:val="28"/>
        </w:rPr>
        <w:t> </w:t>
      </w:r>
      <w:r w:rsidRPr="00BC447C">
        <w:rPr>
          <w:sz w:val="28"/>
          <w:szCs w:val="28"/>
        </w:rPr>
        <w:t>отсутствуют.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право на заключение договора аренды земельного участка,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области, приобретается на торгах, то размер ежегодной арендной платы или размер первого арендного платежа за земельный участок определяется по результатам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торгов.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«Об оценочной деятельности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Арендная плата за земельные участки в случаях, не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1-10 настоящего Порядка, определяется по результатам рыночной оценки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«Об оценочной деятельности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 При этом размер ежегодной арендной платы за использование земельных участков не может быть ниже размера земельного налога за такие земельные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ки. Если размер ежегодной арендной платы, определенный по результатам рыно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оценки, ниже размера земельного налога, то размер ежегодной арендной платы устанавливается в размере земельного налога.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Размер арендной платы за использование земельного участка, находящег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области,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устанавливается равным 2-кратной налоговой ставки земельного налога на соответствующий земельный участок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если иное не установлено земельным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 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Размер арендной платы в процентах от кадастровой стоимости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находящегося в муниципальной собственности 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области, определяемый в соответствии с пунктами 1, 5-10 настоящего Порядка, определяется путем последовательного перемножения кадастровой стоимости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ставки арендной платы и индексов уровня инфляции,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53D91">
        <w:rPr>
          <w:sz w:val="28"/>
          <w:szCs w:val="28"/>
          <w:shd w:val="clear" w:color="auto" w:fill="FFFFFF"/>
        </w:rPr>
        <w:t>федеральным законом о федеральном бюджете</w:t>
      </w:r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на очередной финансовый год и плановый период</w:t>
      </w:r>
      <w:proofErr w:type="gramEnd"/>
      <w:r w:rsidRPr="00E53D91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E53D91">
        <w:rPr>
          <w:sz w:val="28"/>
          <w:szCs w:val="28"/>
          <w:shd w:val="clear" w:color="auto" w:fill="FFFFFF"/>
        </w:rPr>
        <w:t>установленн</w:t>
      </w:r>
      <w:r>
        <w:rPr>
          <w:sz w:val="28"/>
          <w:szCs w:val="28"/>
          <w:shd w:val="clear" w:color="auto" w:fill="FFFFFF"/>
        </w:rPr>
        <w:t>ых</w:t>
      </w:r>
      <w:proofErr w:type="gramEnd"/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по состоянию на начало очередного финансов</w:t>
      </w:r>
      <w:r w:rsidRPr="00E53D91">
        <w:rPr>
          <w:sz w:val="28"/>
          <w:szCs w:val="28"/>
          <w:shd w:val="clear" w:color="auto" w:fill="FFFFFF"/>
        </w:rPr>
        <w:t>о</w:t>
      </w:r>
      <w:r w:rsidRPr="00E53D91">
        <w:rPr>
          <w:sz w:val="28"/>
          <w:szCs w:val="28"/>
          <w:shd w:val="clear" w:color="auto" w:fill="FFFFFF"/>
        </w:rPr>
        <w:t>го года</w:t>
      </w:r>
      <w:r>
        <w:rPr>
          <w:sz w:val="28"/>
          <w:szCs w:val="28"/>
        </w:rPr>
        <w:t>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индексация размера арендной платы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При определении размера годовой арендной платы в соответствии со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ками арендной платы в случаях, указанных в пунктах 2,3 настоящего Порядка проводится ежегодная индексация арендной платы с учетом размера уровня инфл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ции,</w:t>
      </w:r>
      <w:r w:rsidRPr="00A3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E53D91">
        <w:rPr>
          <w:sz w:val="28"/>
          <w:szCs w:val="28"/>
          <w:shd w:val="clear" w:color="auto" w:fill="FFFFFF"/>
        </w:rPr>
        <w:t>федеральным законом о федеральном бюджете</w:t>
      </w:r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на очередной ф</w:t>
      </w:r>
      <w:r w:rsidRPr="00E53D91">
        <w:rPr>
          <w:sz w:val="28"/>
          <w:szCs w:val="28"/>
          <w:shd w:val="clear" w:color="auto" w:fill="FFFFFF"/>
        </w:rPr>
        <w:t>и</w:t>
      </w:r>
      <w:r w:rsidRPr="00E53D91">
        <w:rPr>
          <w:sz w:val="28"/>
          <w:szCs w:val="28"/>
          <w:shd w:val="clear" w:color="auto" w:fill="FFFFFF"/>
        </w:rPr>
        <w:t>нансовый год и плановый период и установленного</w:t>
      </w:r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по состоянию на начало оч</w:t>
      </w:r>
      <w:r w:rsidRPr="00E53D91">
        <w:rPr>
          <w:sz w:val="28"/>
          <w:szCs w:val="28"/>
          <w:shd w:val="clear" w:color="auto" w:fill="FFFFFF"/>
        </w:rPr>
        <w:t>е</w:t>
      </w:r>
      <w:r w:rsidRPr="00E53D91">
        <w:rPr>
          <w:sz w:val="28"/>
          <w:szCs w:val="28"/>
          <w:shd w:val="clear" w:color="auto" w:fill="FFFFFF"/>
        </w:rPr>
        <w:t>редного финансового года</w:t>
      </w:r>
      <w:r>
        <w:rPr>
          <w:sz w:val="28"/>
          <w:szCs w:val="28"/>
        </w:rPr>
        <w:t>, начиная с года, следующего за годом, в котором</w:t>
      </w:r>
      <w:proofErr w:type="gramEnd"/>
      <w:r>
        <w:rPr>
          <w:sz w:val="28"/>
          <w:szCs w:val="28"/>
        </w:rPr>
        <w:t xml:space="preserve"> заключен договор аренды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B56694" w:rsidRPr="002208A9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имости земельных участков.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 w:rsidRPr="00334E5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4E5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</w:t>
      </w:r>
      <w:r w:rsidRPr="00334E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при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договора аренды земельного участка,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Октябрьского района Ростовской области, обязаны предусмотреть в таком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говоре случаи и периодичность изменения в одностороннем порядке по требованию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додателя арендной платы за использование земельного участка,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  <w:proofErr w:type="gramEnd"/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 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ление» Октябрьского района Ростовской области изменяется: 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путём ежегодной индексации с учётом уровня инфляции, предусмотренного </w:t>
      </w:r>
      <w:r w:rsidRPr="00E53D91">
        <w:rPr>
          <w:sz w:val="28"/>
          <w:szCs w:val="28"/>
          <w:shd w:val="clear" w:color="auto" w:fill="FFFFFF"/>
        </w:rPr>
        <w:t>федеральным законом о федеральном бюджете</w:t>
      </w:r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на очередной финансовый год и плановый период и установленного</w:t>
      </w:r>
      <w:r w:rsidRPr="00E53D91">
        <w:rPr>
          <w:rStyle w:val="apple-converted-space"/>
          <w:sz w:val="28"/>
          <w:szCs w:val="28"/>
          <w:shd w:val="clear" w:color="auto" w:fill="FFFFFF"/>
        </w:rPr>
        <w:t> </w:t>
      </w:r>
      <w:r w:rsidRPr="00E53D91">
        <w:rPr>
          <w:sz w:val="28"/>
          <w:szCs w:val="28"/>
          <w:shd w:val="clear" w:color="auto" w:fill="FFFFFF"/>
        </w:rPr>
        <w:t>по состоянию на начало очередного финансов</w:t>
      </w:r>
      <w:r w:rsidRPr="00E53D91">
        <w:rPr>
          <w:sz w:val="28"/>
          <w:szCs w:val="28"/>
          <w:shd w:val="clear" w:color="auto" w:fill="FFFFFF"/>
        </w:rPr>
        <w:t>о</w:t>
      </w:r>
      <w:r w:rsidRPr="00E53D91">
        <w:rPr>
          <w:sz w:val="28"/>
          <w:szCs w:val="28"/>
          <w:shd w:val="clear" w:color="auto" w:fill="FFFFFF"/>
        </w:rPr>
        <w:t>го года</w:t>
      </w:r>
      <w:r>
        <w:rPr>
          <w:sz w:val="28"/>
          <w:szCs w:val="28"/>
          <w:shd w:val="clear" w:color="auto" w:fill="FFFFFF"/>
        </w:rPr>
        <w:t>;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связи с изменением кадастровой стоимости земельного участка;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связи с изменением ставок арендой платы, значений и коэффициентов, и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в силу соответствующих нормативных правовых актов об установлении (утве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ждении):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Pr="006931D4">
        <w:rPr>
          <w:sz w:val="28"/>
          <w:szCs w:val="28"/>
        </w:rPr>
        <w:t>ставок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арендной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платы;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31D4">
        <w:rPr>
          <w:sz w:val="28"/>
          <w:szCs w:val="28"/>
        </w:rPr>
        <w:t>знач</w:t>
      </w:r>
      <w:r w:rsidRPr="006931D4">
        <w:rPr>
          <w:sz w:val="28"/>
          <w:szCs w:val="28"/>
        </w:rPr>
        <w:t>е</w:t>
      </w:r>
      <w:r w:rsidRPr="006931D4">
        <w:rPr>
          <w:sz w:val="28"/>
          <w:szCs w:val="28"/>
        </w:rPr>
        <w:t>ний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и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коэффициентов,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используемых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при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расчете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арендной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платы;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31D4">
        <w:rPr>
          <w:sz w:val="28"/>
          <w:szCs w:val="28"/>
        </w:rPr>
        <w:t>поря</w:t>
      </w:r>
      <w:r w:rsidRPr="006931D4">
        <w:rPr>
          <w:sz w:val="28"/>
          <w:szCs w:val="28"/>
        </w:rPr>
        <w:t>д</w:t>
      </w:r>
      <w:r w:rsidRPr="006931D4">
        <w:rPr>
          <w:sz w:val="28"/>
          <w:szCs w:val="28"/>
        </w:rPr>
        <w:t>ка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определения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размера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арендной</w:t>
      </w:r>
      <w:r w:rsidRPr="006931D4">
        <w:rPr>
          <w:sz w:val="28"/>
        </w:rPr>
        <w:t> </w:t>
      </w:r>
      <w:r w:rsidRPr="006931D4">
        <w:rPr>
          <w:sz w:val="28"/>
          <w:szCs w:val="28"/>
        </w:rPr>
        <w:t>платы.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 рассчитанная в процентах от кадастровой стоимости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находящегося в муниципальной собственности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подлежит перерасчету по состоянию на 1 января, следующего за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дом, в котором принято решение об утверждении результатов определения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ровой стоимости земельных участков.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стовской области, один раз в пять лет путем направления в адрес арендатора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об изменении арендной платы.</w:t>
      </w:r>
      <w:proofErr w:type="gramEnd"/>
      <w:r>
        <w:rPr>
          <w:sz w:val="28"/>
          <w:szCs w:val="28"/>
        </w:rPr>
        <w:t xml:space="preserve"> При этом арендная плата подлежит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расчету по состоянию на 1 января года, следующего за годом, в котором была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ведена оценка, осуществленная не более чем за 6 месяцев до перерасчета арендной платы.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участка.</w:t>
      </w:r>
    </w:p>
    <w:p w:rsidR="00B56694" w:rsidRDefault="00B56694" w:rsidP="00B566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Арендная плата за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 поселение» Октябрьского района Ростовской области,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равными долями ежемесячно, не позднее 20-го числа отчетного месяца, в соответствии с условиями договора аренды земельного участка.</w:t>
      </w:r>
    </w:p>
    <w:p w:rsidR="00B56694" w:rsidRDefault="00B56694" w:rsidP="00B56694">
      <w:pPr>
        <w:rPr>
          <w:bCs/>
          <w:sz w:val="28"/>
          <w:szCs w:val="28"/>
        </w:rPr>
      </w:pPr>
    </w:p>
    <w:p w:rsidR="00B56694" w:rsidRDefault="00B56694" w:rsidP="00B56694">
      <w:pPr>
        <w:jc w:val="center"/>
        <w:rPr>
          <w:bCs/>
          <w:sz w:val="28"/>
          <w:szCs w:val="28"/>
        </w:rPr>
      </w:pPr>
    </w:p>
    <w:p w:rsidR="00B56694" w:rsidRDefault="00B56694" w:rsidP="00B56694">
      <w:pPr>
        <w:jc w:val="center"/>
        <w:rPr>
          <w:bCs/>
          <w:sz w:val="28"/>
          <w:szCs w:val="28"/>
        </w:rPr>
      </w:pPr>
    </w:p>
    <w:p w:rsidR="00B56694" w:rsidRPr="0031137A" w:rsidRDefault="00B56694" w:rsidP="00B56694">
      <w:pPr>
        <w:jc w:val="both"/>
        <w:rPr>
          <w:bCs/>
          <w:sz w:val="28"/>
          <w:szCs w:val="28"/>
        </w:rPr>
      </w:pPr>
      <w:r w:rsidRPr="0031137A">
        <w:rPr>
          <w:bCs/>
          <w:sz w:val="28"/>
          <w:szCs w:val="28"/>
        </w:rPr>
        <w:t xml:space="preserve">Заведующий сектором </w:t>
      </w:r>
      <w:proofErr w:type="spellStart"/>
      <w:r w:rsidRPr="0031137A">
        <w:rPr>
          <w:bCs/>
          <w:sz w:val="28"/>
          <w:szCs w:val="28"/>
        </w:rPr>
        <w:t>земельно</w:t>
      </w:r>
      <w:proofErr w:type="spellEnd"/>
      <w:r w:rsidRPr="0031137A">
        <w:rPr>
          <w:bCs/>
          <w:sz w:val="28"/>
          <w:szCs w:val="28"/>
        </w:rPr>
        <w:t>-</w:t>
      </w:r>
    </w:p>
    <w:p w:rsidR="00B56694" w:rsidRPr="0031137A" w:rsidRDefault="00B56694" w:rsidP="00B56694">
      <w:pPr>
        <w:jc w:val="both"/>
        <w:rPr>
          <w:bCs/>
          <w:sz w:val="28"/>
          <w:szCs w:val="28"/>
        </w:rPr>
      </w:pPr>
      <w:r w:rsidRPr="0031137A">
        <w:rPr>
          <w:bCs/>
          <w:sz w:val="28"/>
          <w:szCs w:val="28"/>
        </w:rPr>
        <w:t>имущественных отношений</w:t>
      </w:r>
      <w:r>
        <w:rPr>
          <w:bCs/>
          <w:sz w:val="28"/>
          <w:szCs w:val="28"/>
        </w:rPr>
        <w:t>,</w:t>
      </w:r>
    </w:p>
    <w:p w:rsidR="009C25CE" w:rsidRDefault="00B56694" w:rsidP="00B56694">
      <w:r w:rsidRPr="0031137A">
        <w:rPr>
          <w:bCs/>
          <w:sz w:val="28"/>
          <w:szCs w:val="28"/>
        </w:rPr>
        <w:t>бытового обслуживания и торговли</w:t>
      </w:r>
      <w:r w:rsidRPr="003113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</w:t>
      </w:r>
      <w:r w:rsidRPr="0031137A">
        <w:rPr>
          <w:bCs/>
          <w:sz w:val="28"/>
          <w:szCs w:val="28"/>
        </w:rPr>
        <w:t xml:space="preserve">         </w:t>
      </w:r>
      <w:proofErr w:type="spellStart"/>
      <w:r w:rsidRPr="0031137A">
        <w:rPr>
          <w:bCs/>
          <w:sz w:val="28"/>
          <w:szCs w:val="28"/>
        </w:rPr>
        <w:t>Е.А.Чантемиров</w:t>
      </w:r>
      <w:r>
        <w:rPr>
          <w:bCs/>
          <w:sz w:val="28"/>
          <w:szCs w:val="28"/>
        </w:rPr>
        <w:t>а</w:t>
      </w:r>
      <w:proofErr w:type="spellEnd"/>
    </w:p>
    <w:sectPr w:rsidR="009C25CE" w:rsidSect="000D0C77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D26"/>
    <w:multiLevelType w:val="hybridMultilevel"/>
    <w:tmpl w:val="45E24438"/>
    <w:lvl w:ilvl="0" w:tplc="596A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0118E"/>
    <w:multiLevelType w:val="hybridMultilevel"/>
    <w:tmpl w:val="D0386FD6"/>
    <w:lvl w:ilvl="0" w:tplc="D0F042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3C11006"/>
    <w:multiLevelType w:val="hybridMultilevel"/>
    <w:tmpl w:val="69429710"/>
    <w:lvl w:ilvl="0" w:tplc="4E3A90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4600C"/>
    <w:rsid w:val="000602B0"/>
    <w:rsid w:val="000C206F"/>
    <w:rsid w:val="000C3BB4"/>
    <w:rsid w:val="000D0C77"/>
    <w:rsid w:val="000F23F5"/>
    <w:rsid w:val="000F6875"/>
    <w:rsid w:val="001F1249"/>
    <w:rsid w:val="001F548F"/>
    <w:rsid w:val="001F61C7"/>
    <w:rsid w:val="002D0283"/>
    <w:rsid w:val="002F249B"/>
    <w:rsid w:val="003836AF"/>
    <w:rsid w:val="003A7B5A"/>
    <w:rsid w:val="003F0BE2"/>
    <w:rsid w:val="00485D90"/>
    <w:rsid w:val="004A48DC"/>
    <w:rsid w:val="004D0A0C"/>
    <w:rsid w:val="004D5127"/>
    <w:rsid w:val="004F1EB2"/>
    <w:rsid w:val="00506E68"/>
    <w:rsid w:val="00512260"/>
    <w:rsid w:val="00512DE5"/>
    <w:rsid w:val="005521BC"/>
    <w:rsid w:val="005A6279"/>
    <w:rsid w:val="005B42E1"/>
    <w:rsid w:val="005C7EED"/>
    <w:rsid w:val="005D773F"/>
    <w:rsid w:val="00696B92"/>
    <w:rsid w:val="007F26C1"/>
    <w:rsid w:val="00821377"/>
    <w:rsid w:val="0085087B"/>
    <w:rsid w:val="00920AA3"/>
    <w:rsid w:val="00933849"/>
    <w:rsid w:val="009833F6"/>
    <w:rsid w:val="009C25CE"/>
    <w:rsid w:val="009D1870"/>
    <w:rsid w:val="00A60AE2"/>
    <w:rsid w:val="00A6433C"/>
    <w:rsid w:val="00AB51C2"/>
    <w:rsid w:val="00AC13EE"/>
    <w:rsid w:val="00AF4C8A"/>
    <w:rsid w:val="00B56694"/>
    <w:rsid w:val="00B73F3D"/>
    <w:rsid w:val="00C56FB7"/>
    <w:rsid w:val="00CD23AA"/>
    <w:rsid w:val="00D91F4D"/>
    <w:rsid w:val="00DC10F1"/>
    <w:rsid w:val="00E55509"/>
    <w:rsid w:val="00E648FA"/>
    <w:rsid w:val="00EC439A"/>
    <w:rsid w:val="00EC7BAC"/>
    <w:rsid w:val="00ED78A6"/>
    <w:rsid w:val="00EE39B3"/>
    <w:rsid w:val="00F04255"/>
    <w:rsid w:val="00F126E2"/>
    <w:rsid w:val="00F24092"/>
    <w:rsid w:val="00F34D21"/>
    <w:rsid w:val="00F45DF2"/>
    <w:rsid w:val="00F54F7D"/>
    <w:rsid w:val="00F632A4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C77"/>
    <w:pPr>
      <w:keepNext/>
      <w:jc w:val="right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0C7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0D0C77"/>
    <w:rPr>
      <w:color w:val="800080"/>
      <w:u w:val="single"/>
    </w:rPr>
  </w:style>
  <w:style w:type="paragraph" w:customStyle="1" w:styleId="xl65">
    <w:name w:val="xl65"/>
    <w:basedOn w:val="a"/>
    <w:rsid w:val="000D0C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D0C7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0D0C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0D0C77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0D0C7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D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D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D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D0C77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D0C7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D0C7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D0C7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0D0C7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0D0C77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D0C7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rsid w:val="000D0C7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0D0C7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0D0C77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0D0C77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0D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D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D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D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D0C7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0D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0D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D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D0C77"/>
    <w:rPr>
      <w:sz w:val="28"/>
      <w:szCs w:val="24"/>
      <w:lang/>
    </w:rPr>
  </w:style>
  <w:style w:type="paragraph" w:customStyle="1" w:styleId="a7">
    <w:name w:val="Знак Знак Знак Знак"/>
    <w:basedOn w:val="a"/>
    <w:rsid w:val="000D0C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link w:val="a9"/>
    <w:rsid w:val="00B56694"/>
    <w:pPr>
      <w:ind w:left="36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56694"/>
    <w:rPr>
      <w:sz w:val="28"/>
    </w:rPr>
  </w:style>
  <w:style w:type="character" w:customStyle="1" w:styleId="apple-converted-space">
    <w:name w:val="apple-converted-space"/>
    <w:rsid w:val="00B5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113</Pages>
  <Words>17091</Words>
  <Characters>127316</Characters>
  <Application>Microsoft Office Word</Application>
  <DocSecurity>0</DocSecurity>
  <Lines>1060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</vt:lpstr>
    </vt:vector>
  </TitlesOfParts>
  <Company>Администрация Каменоломенского городского посе-ния</Company>
  <LinksUpToDate>false</LinksUpToDate>
  <CharactersWithSpaces>144119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2017-07-25T11:04:00Z</cp:lastPrinted>
  <dcterms:created xsi:type="dcterms:W3CDTF">2021-03-13T15:42:00Z</dcterms:created>
  <dcterms:modified xsi:type="dcterms:W3CDTF">2021-03-13T17:57:00Z</dcterms:modified>
</cp:coreProperties>
</file>