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9C" w:rsidRDefault="00D1659C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D165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CA8D1A" wp14:editId="6B94216B">
            <wp:extent cx="571500" cy="904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Каменоломненское</w:t>
      </w:r>
      <w:proofErr w:type="spellEnd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Каменоломненского</w:t>
      </w:r>
      <w:proofErr w:type="spellEnd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</w:p>
    <w:p w:rsidR="00D1659C" w:rsidRPr="006A07B5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1659C" w:rsidRPr="00D1659C" w:rsidTr="0010427C">
        <w:tc>
          <w:tcPr>
            <w:tcW w:w="3115" w:type="dxa"/>
            <w:vAlign w:val="center"/>
            <w:hideMark/>
          </w:tcPr>
          <w:p w:rsidR="00D1659C" w:rsidRPr="00D1659C" w:rsidRDefault="008A1CFF" w:rsidP="00585110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05.04.2019</w:t>
            </w:r>
          </w:p>
        </w:tc>
        <w:tc>
          <w:tcPr>
            <w:tcW w:w="3115" w:type="dxa"/>
            <w:vAlign w:val="center"/>
            <w:hideMark/>
          </w:tcPr>
          <w:p w:rsidR="00D1659C" w:rsidRPr="00D1659C" w:rsidRDefault="006A07B5" w:rsidP="008A1CF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D5270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129</w:t>
            </w:r>
          </w:p>
        </w:tc>
        <w:tc>
          <w:tcPr>
            <w:tcW w:w="3376" w:type="dxa"/>
            <w:vAlign w:val="center"/>
            <w:hideMark/>
          </w:tcPr>
          <w:p w:rsidR="00D1659C" w:rsidRPr="00D1659C" w:rsidRDefault="00D1659C" w:rsidP="00D1659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D1659C" w:rsidRPr="00D1659C" w:rsidRDefault="00D1659C" w:rsidP="00D1659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702E1C" w:rsidRPr="00D32636" w:rsidTr="00F46F50">
        <w:trPr>
          <w:trHeight w:val="1166"/>
        </w:trPr>
        <w:tc>
          <w:tcPr>
            <w:tcW w:w="4526" w:type="dxa"/>
          </w:tcPr>
          <w:p w:rsidR="00702E1C" w:rsidRPr="005A6B65" w:rsidRDefault="006A07B5" w:rsidP="006A07B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 поселения Октябрьского района «Управление муниципальными финансами» по результатам за 201</w:t>
            </w:r>
            <w:r w:rsidR="008A1C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14, 17 Федерального закона от 06.10.2003 № 131-ФЗ «Об общих принципах организации местного самоуправления  в  Российской Федерации», в соответствии с постановлением Администрации </w:t>
      </w:r>
      <w:proofErr w:type="spell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от № 377 от 02.11.2018 года «Об утверждении Порядка разработки, реализации и оценки эффективности муниципальных программ </w:t>
      </w:r>
      <w:proofErr w:type="spell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поселения»,</w:t>
      </w:r>
    </w:p>
    <w:p w:rsidR="00E57807" w:rsidRP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B54" w:rsidRPr="00143B54" w:rsidRDefault="00143B54" w:rsidP="00033FA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43B54" w:rsidRPr="006A07B5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отчёт о реализации муниципальной программы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«Управление муниципальными финансами» по итогам 201</w:t>
      </w:r>
      <w:r w:rsidR="008A1C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 к настоящему постановлению.</w:t>
      </w:r>
    </w:p>
    <w:p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подписания, подлежит официальному опубликованию и размещению на </w:t>
      </w:r>
      <w:proofErr w:type="gram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официальном  сайте</w:t>
      </w:r>
      <w:proofErr w:type="gram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F37074" w:rsidRPr="00F37074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возложить на начальника службы экономики и финансов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О. Г. Калмыкову.</w:t>
      </w:r>
    </w:p>
    <w:p w:rsidR="006A07B5" w:rsidRPr="006A07B5" w:rsidRDefault="006A07B5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М.С. </w:t>
      </w: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Симисенко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6A07B5" w:rsidRPr="006A07B5" w:rsidTr="0010427C">
        <w:tc>
          <w:tcPr>
            <w:tcW w:w="3785" w:type="dxa"/>
          </w:tcPr>
          <w:p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Приложение </w:t>
            </w:r>
          </w:p>
          <w:p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6A07B5" w:rsidRPr="006A07B5" w:rsidRDefault="006A07B5" w:rsidP="008A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05.04.2019</w:t>
            </w: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</w:tr>
    </w:tbl>
    <w:p w:rsidR="006A07B5" w:rsidRPr="006A07B5" w:rsidRDefault="006A07B5" w:rsidP="006A0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A07B5" w:rsidRPr="006A07B5" w:rsidRDefault="006A07B5" w:rsidP="006A07B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ОТЧЕТ</w:t>
      </w:r>
    </w:p>
    <w:p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Pr="006A07B5">
        <w:rPr>
          <w:rFonts w:ascii="Times New Roman" w:hAnsi="Times New Roman"/>
          <w:sz w:val="28"/>
          <w:szCs w:val="28"/>
        </w:rPr>
        <w:t>Каменоломненского</w:t>
      </w:r>
      <w:proofErr w:type="spellEnd"/>
      <w:r w:rsidRPr="006A07B5">
        <w:rPr>
          <w:rFonts w:ascii="Times New Roman" w:hAnsi="Times New Roman"/>
          <w:sz w:val="28"/>
          <w:szCs w:val="28"/>
        </w:rPr>
        <w:t xml:space="preserve"> городского поселения Октябрьского района</w:t>
      </w:r>
    </w:p>
    <w:p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hAnsi="Times New Roman"/>
          <w:sz w:val="28"/>
          <w:szCs w:val="28"/>
        </w:rPr>
        <w:t>«Управление муниципальными финансами»</w:t>
      </w:r>
    </w:p>
    <w:p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201</w:t>
      </w:r>
      <w:r w:rsidR="008A1C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A07B5" w:rsidRPr="006A07B5" w:rsidRDefault="006A07B5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B52" w:rsidRPr="000E4B52" w:rsidRDefault="000E4B52" w:rsidP="000E4B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1. Конкретные результаты, достигнутые за 2018 год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B53" w:rsidRPr="00264B53" w:rsidRDefault="000E4B52" w:rsidP="00264B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обеспечения долгосрочной сбалансированности, устойчивости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управления муниципальными финансами в рамках реализации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bookmarkStart w:id="0" w:name="_Hlk6990864"/>
      <w:proofErr w:type="spellStart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bookmarkEnd w:id="0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Октябрьского района</w:t>
      </w:r>
    </w:p>
    <w:p w:rsidR="000E4B52" w:rsidRPr="000E4B52" w:rsidRDefault="00264B53" w:rsidP="00264B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53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.09.2013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312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>ая программа), ответственным исполнителем в 2018 году реализован комплекс мероприятий, в результате которых: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объеме </w:t>
      </w:r>
      <w:r w:rsidR="009678D4">
        <w:rPr>
          <w:rFonts w:ascii="Times New Roman" w:eastAsia="Times New Roman" w:hAnsi="Times New Roman"/>
          <w:sz w:val="28"/>
          <w:szCs w:val="28"/>
          <w:lang w:eastAsia="ru-RU"/>
        </w:rPr>
        <w:t>44,6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9678D4">
        <w:rPr>
          <w:rFonts w:ascii="Times New Roman" w:eastAsia="Times New Roman" w:hAnsi="Times New Roman"/>
          <w:sz w:val="28"/>
          <w:szCs w:val="28"/>
          <w:lang w:eastAsia="ru-RU"/>
        </w:rPr>
        <w:t>25,5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всех доходов и </w:t>
      </w:r>
      <w:r w:rsidR="009678D4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 w:rsidR="009678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на </w:t>
      </w:r>
      <w:r w:rsidR="009678D4"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9678D4">
        <w:rPr>
          <w:rFonts w:ascii="Times New Roman" w:eastAsia="Times New Roman" w:hAnsi="Times New Roman"/>
          <w:sz w:val="28"/>
          <w:szCs w:val="28"/>
          <w:lang w:eastAsia="ru-RU"/>
        </w:rPr>
        <w:t>2,6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процента;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исполнены в объеме 17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97,0 процента от запланированных параметров; 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бюджета сложился профицит в объеме 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решение о бюджете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25.12.2018 №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7 «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2019 год и на плановый период 2020 и 2021 годов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63E2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225DE" w:rsidRPr="003225DE">
        <w:t xml:space="preserve"> </w:t>
      </w:r>
      <w:proofErr w:type="spellStart"/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B91F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91F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 w:rsidR="00B91F3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бюджетный прогноз </w:t>
      </w:r>
      <w:proofErr w:type="spellStart"/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2017 – 20</w:t>
      </w:r>
      <w:r w:rsidR="00B91F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 </w:t>
      </w:r>
    </w:p>
    <w:p w:rsidR="000E4B52" w:rsidRPr="000E4B52" w:rsidRDefault="00465508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46550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65508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46550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6550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обеспечению исполнения бюджета </w:t>
      </w:r>
      <w:proofErr w:type="spellStart"/>
      <w:r w:rsidRPr="00465508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46550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E4B52" w:rsidRPr="000E4B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ряд изменений в </w:t>
      </w:r>
      <w:r w:rsidR="00465508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4655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.12.2017 № </w:t>
      </w:r>
      <w:r w:rsidR="00465508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80D12" w:rsidRPr="00980D12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980D12" w:rsidRPr="00980D1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80D12" w:rsidRPr="00980D1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2018 год и на плановый период 2019 и 2020 годов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73D7F" w:rsidRDefault="00673D7F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2. Результаты реализации</w:t>
      </w:r>
    </w:p>
    <w:p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мероприятий, а также сведения</w:t>
      </w:r>
    </w:p>
    <w:p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контрольных событий муниципальной программы 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Достижению результатов в 2018 году способствовала реализация ответственным исполнителем основных мероприятий.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«Долгосрочное финансовое планирование» предусмотрена реализация 3 основных мероприятий и 1 контрольного события.</w:t>
      </w:r>
    </w:p>
    <w:p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1.1. «Разработка и реализация механизмов контроля за исполнением доходов бюджета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и снижением недоимки» выполнено. Реализация мероприятия осуществлялась в соответствии с 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мероприятий по росту доходного потенциала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оптимизации расходов бюджета поселения и сокращению муниципального долга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поселения  до</w:t>
      </w:r>
      <w:proofErr w:type="gram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705F10" w:rsidRPr="00705F10">
        <w:t xml:space="preserve"> 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05F1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5F1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05F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05F10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3580" w:rsidRPr="00F45584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и неналоговые доходы бюджета </w:t>
      </w:r>
      <w:proofErr w:type="spellStart"/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2018 году исполнены в объеме 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>44,6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C2E1E" w:rsidRPr="00EC2E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к бюджетным назначениям, с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>о снижением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C2E1E" w:rsidRPr="00EC2E1E">
        <w:rPr>
          <w:rFonts w:ascii="Times New Roman" w:eastAsia="Times New Roman" w:hAnsi="Times New Roman"/>
          <w:sz w:val="28"/>
          <w:szCs w:val="28"/>
          <w:lang w:eastAsia="ru-RU"/>
        </w:rPr>
        <w:t>1,2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471EB9" w:rsidRPr="00EC2E1E">
        <w:rPr>
          <w:rFonts w:ascii="Times New Roman" w:eastAsia="Times New Roman" w:hAnsi="Times New Roman"/>
          <w:sz w:val="28"/>
          <w:szCs w:val="28"/>
          <w:lang w:eastAsia="ru-RU"/>
        </w:rPr>
        <w:t>лн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2,6 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процента по отношению к уровню 2017 года. В отчетном году недоимка в бюджет </w:t>
      </w:r>
      <w:r w:rsidR="003D2B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сложившаяся на 1 января 2018 г., снижена 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1321" w:rsidRPr="000A1321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0A1321" w:rsidRPr="000A1321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0A1321" w:rsidRPr="000A1321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3D2B7E" w:rsidRPr="000A13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1.2 «Оценка эффективности налоговых льгот, установленных нормативно правовыми актами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20.04.2011 № 70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1.3 «Формирование расходов бюджета поселения в соответствии с муниципальными программами»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поселения  сформирован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1</w:t>
      </w:r>
      <w:r w:rsidR="00D423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на реализацию которых в 2018 году направлено 176,3 млн рублей.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подпрограммы 2 «Нормативно-методическое обеспечение и организация бюджетного процесса» предусмотрена реализация 3 основных мероприятий и 1 контрольного события.</w:t>
      </w:r>
    </w:p>
    <w:p w:rsidR="00C62620" w:rsidRPr="00C62620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2.1 «Разработка и совершенствование нормативного правового регулирования по организации бюджетного процесса» выполнено. 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бюджетного процесса по итогам 2018 года принят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</w:t>
      </w:r>
      <w:r w:rsidR="00C626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6DB3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>от 22.11.201</w:t>
      </w:r>
      <w:r w:rsidR="00126DB3" w:rsidRPr="00126DB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26DB3" w:rsidRPr="00126DB3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26DB3" w:rsidRPr="00126DB3">
        <w:rPr>
          <w:rFonts w:ascii="Times New Roman" w:eastAsia="Times New Roman" w:hAnsi="Times New Roman"/>
          <w:sz w:val="28"/>
          <w:szCs w:val="28"/>
          <w:lang w:eastAsia="ru-RU"/>
        </w:rPr>
        <w:t>О земельном налоге</w:t>
      </w: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6DB3" w:rsidRDefault="00126DB3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>от 22.11.2018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6DB3">
        <w:rPr>
          <w:rFonts w:ascii="Times New Roman" w:eastAsia="Times New Roman" w:hAnsi="Times New Roman"/>
          <w:sz w:val="28"/>
          <w:szCs w:val="28"/>
          <w:lang w:eastAsia="ru-RU"/>
        </w:rPr>
        <w:t>О налоге на имущество физических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2.2.  «Организация планирования и исполнения расходов бюджета поселения» выполнено. Организация планирования, обеспечение качественного и своевременного исполнения бюджета поселения осуществлялось в соответствии с постановлениями Администрации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рамках реализации указанного основного мероприятия.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2.3.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выполнено.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Службой экономик</w:t>
      </w:r>
      <w:r w:rsidR="007C25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 в 2018 годы приняты меры по предупреждению, выявлению и пресечению нарушений</w:t>
      </w:r>
      <w:r w:rsidR="004B4882">
        <w:rPr>
          <w:rFonts w:ascii="Times New Roman" w:eastAsia="Times New Roman" w:hAnsi="Times New Roman"/>
          <w:sz w:val="28"/>
          <w:szCs w:val="28"/>
          <w:lang w:eastAsia="ru-RU"/>
        </w:rPr>
        <w:t>. Все мероприятия внутреннего муниципального финансового контроля выполнены в полном объеме в установленные сроки.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2 «Нормативно-методическое обеспечение и организация бюджетного процесса» предусмотрено выполнение 1 контрольного события, которое исполнено в установленные сроки.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3 «Управление муниципальным долгом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предусмотрена реализация 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и 1 контрольного события.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3.1.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проведения единой политики муниципальных заимствований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управления муниципальным долгом в соответствии с Бюджетным кодексом Российской Федерации».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2018 года муниципальный долг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составил 0,0 тыс. рублей. 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3.2.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«Планирование бюджетных ассигнований на обслуживание муниципального долга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поселения». 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долг в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Каменоломненском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 отсутствует.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подпрограмме 3 «Управление муниципальным долгом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предусмотрено выполнение 1 контрольного события, которое исполнено в установленные сроки.</w:t>
      </w:r>
    </w:p>
    <w:p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</w:t>
      </w:r>
      <w:bookmarkStart w:id="1" w:name="_Hlk8030617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4 «Содействие повышению качества управления муниципальными финансами»</w:t>
      </w:r>
      <w:bookmarkEnd w:id="1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реализация 2 основных мероприятий и 1 контрольного события.</w:t>
      </w:r>
    </w:p>
    <w:p w:rsidR="00F472F2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4.1.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«Методическая поддержка осуществления бюджетного процесса на местном уровне». 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анализ первоначального решения о бюджете на 2018 год и плановый период 2019 и </w:t>
      </w:r>
      <w:proofErr w:type="gramStart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2020  годов</w:t>
      </w:r>
      <w:proofErr w:type="gramEnd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584" w:rsidRPr="00F45584" w:rsidRDefault="007B598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муниципальные бюджетные учреждения отсутствуют.</w:t>
      </w:r>
    </w:p>
    <w:p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4.2.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«Оценка качества управления муниципальными финансами»</w:t>
      </w:r>
      <w:r w:rsid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  По результатам оценки качества управления муниципальными финансами, поселению присвоена I степень качества.</w:t>
      </w:r>
    </w:p>
    <w:p w:rsidR="008E582C" w:rsidRPr="00F45584" w:rsidRDefault="008E582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4 «Содействие повышению качества управления муниципальными финансами» предусмотрено выполнение 1 контрольного события, которое исполнено в установленные сроки.</w:t>
      </w:r>
    </w:p>
    <w:p w:rsidR="00F45584" w:rsidRDefault="008E582C" w:rsidP="008E58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выполнении основных мероприятий, а также контрольных событий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ной программы приведены в приложении № 1 к настоящему отчету о реализации муниципальной программы.</w:t>
      </w:r>
    </w:p>
    <w:p w:rsidR="00F45584" w:rsidRDefault="00F45584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C9" w:rsidRPr="00B726C9" w:rsidRDefault="00B726C9" w:rsidP="00B726C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3. Сведения об использовании</w:t>
      </w:r>
    </w:p>
    <w:p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внебюджетных</w:t>
      </w:r>
    </w:p>
    <w:p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не предусматривает финансовое обеспечение.</w:t>
      </w:r>
    </w:p>
    <w:p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4. Сведения о достижении</w:t>
      </w:r>
    </w:p>
    <w:p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показателей </w:t>
      </w:r>
      <w:r w:rsidR="00566EC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</w:p>
    <w:p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ной программы за 2018 год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программой и подпрограммами муниципальной программы предусмотрено </w:t>
      </w:r>
      <w:r w:rsidR="00C41D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1 «Наличие бюджетного прогноза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долгосрочный период», плановое значение – да, фактическое значение – да.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1.1 «Объем налоговых и неналоговых доходов бюджета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поселения», плановое значение </w:t>
      </w:r>
      <w:r w:rsidRPr="00C41DD1">
        <w:rPr>
          <w:rFonts w:ascii="Times New Roman" w:eastAsia="Times New Roman" w:hAnsi="Times New Roman"/>
          <w:sz w:val="28"/>
          <w:szCs w:val="28"/>
          <w:lang w:eastAsia="ru-RU"/>
        </w:rPr>
        <w:t>– 42005,3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фактическое значение – </w:t>
      </w:r>
      <w:r w:rsidR="00DA08FC">
        <w:rPr>
          <w:rFonts w:ascii="Times New Roman" w:eastAsia="Times New Roman" w:hAnsi="Times New Roman"/>
          <w:sz w:val="28"/>
          <w:szCs w:val="28"/>
          <w:lang w:eastAsia="ru-RU"/>
        </w:rPr>
        <w:t>44643,9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1.2 «Доля расходов бюджета поселения, формируемых в рамках </w:t>
      </w:r>
      <w:proofErr w:type="gram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муниципальных  программ</w:t>
      </w:r>
      <w:proofErr w:type="gram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Октябрьского района, в общем объеме расходов бюджета поселения», плановое значение 89 процентов, фактическое значение – 9</w:t>
      </w:r>
      <w:r w:rsidR="008360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,9 процентов.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2.1 «Исполнение расходных обязательств бюджета поселения», плановое значение – 90 процентов, фактическое значение </w:t>
      </w:r>
      <w:r w:rsidR="0051238D">
        <w:rPr>
          <w:rFonts w:ascii="Times New Roman" w:eastAsia="Times New Roman" w:hAnsi="Times New Roman"/>
          <w:sz w:val="28"/>
          <w:szCs w:val="28"/>
          <w:lang w:eastAsia="ru-RU"/>
        </w:rPr>
        <w:t>– 96,9</w:t>
      </w:r>
      <w:r w:rsidR="0051238D" w:rsidRPr="0051238D">
        <w:t xml:space="preserve"> </w:t>
      </w:r>
      <w:r w:rsidR="0051238D" w:rsidRPr="0051238D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2.2 «Соотношение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закупок», плановое значение – 100 процентов, фактическое значение – 100 процентов.</w:t>
      </w:r>
    </w:p>
    <w:p w:rsidR="00B726C9" w:rsidRPr="00687BC6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3.1 «Отношение объема муниципального долга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к общему годовому объему доходов бюджета поселения без учета объема безвозмездных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поступлений</w:t>
      </w:r>
      <w:proofErr w:type="gram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3E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87BC6" w:rsidRPr="00687BC6">
        <w:rPr>
          <w:rFonts w:ascii="Times New Roman" w:eastAsia="Times New Roman" w:hAnsi="Times New Roman"/>
          <w:sz w:val="28"/>
          <w:szCs w:val="28"/>
          <w:lang w:eastAsia="ru-RU"/>
        </w:rPr>
        <w:t>униципальный</w:t>
      </w:r>
      <w:proofErr w:type="spellEnd"/>
      <w:proofErr w:type="gramEnd"/>
      <w:r w:rsidR="00687BC6" w:rsidRPr="00687BC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3.2 «Доля расходов на обслуживание муниципального долга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объеме </w:t>
      </w:r>
      <w:proofErr w:type="gram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расходов  бюджета</w:t>
      </w:r>
      <w:proofErr w:type="gram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="00293E17">
        <w:t xml:space="preserve">. </w:t>
      </w:r>
      <w:r w:rsidR="00293E17" w:rsidRPr="00293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отсутствует.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4.1 «Доля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поселения», плановое значение – 100 процентов, фактическое значение – 100 процентов.</w:t>
      </w:r>
    </w:p>
    <w:p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(индикаторов) представлены в приложении </w:t>
      </w:r>
      <w:r w:rsidR="003772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584" w:rsidRDefault="00F45584" w:rsidP="00B726C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ECD" w:rsidRPr="00566ECD" w:rsidRDefault="00566ECD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6. Результаты оценки эффективности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1. Степень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 – 1,0;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1.1 – 1,0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1.2 – 1,0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2.1 – 1,0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2.2 – 1,0;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3.1 –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t>не может быть рассчитана в связи с отсутствием фактического значения целевого показателя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3.2 –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быть рассчитана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связи с отсутствием фактического значения целевого показателя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4.1 – 1,0;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составляет 1,0, что характеризует высокий уровень эффективности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степени достижения целевых показателей.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2. Степень реализации основных мероприятий, оценивается как доля основных мероприятий, выполненных в полном объеме.</w:t>
      </w:r>
    </w:p>
    <w:p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реализации основных мероприятий составляет 1,0, что характеризует высокий уровень эффективности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:rsidR="006A07B5" w:rsidRPr="006A07B5" w:rsidRDefault="006A07B5" w:rsidP="006A07B5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9747"/>
        <w:gridCol w:w="5390"/>
      </w:tblGrid>
      <w:tr w:rsidR="006A07B5" w:rsidRPr="006A07B5" w:rsidTr="0010427C">
        <w:tc>
          <w:tcPr>
            <w:tcW w:w="9747" w:type="dxa"/>
            <w:shd w:val="clear" w:color="auto" w:fill="auto"/>
            <w:vAlign w:val="center"/>
          </w:tcPr>
          <w:p w:rsidR="00466467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службы</w:t>
            </w:r>
          </w:p>
          <w:p w:rsidR="006A07B5" w:rsidRPr="006A07B5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экономики и финансов                                             О. Г. Калмыкова   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6A07B5" w:rsidRPr="006A07B5" w:rsidRDefault="006A07B5" w:rsidP="006A07B5">
            <w:pPr>
              <w:widowControl w:val="0"/>
              <w:spacing w:after="0" w:line="228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6A07B5" w:rsidRPr="006A07B5" w:rsidRDefault="006A07B5" w:rsidP="006A07B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A07B5" w:rsidRPr="006A07B5" w:rsidSect="006A07B5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 отчету о реализации муниципальной</w:t>
      </w: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</w:p>
    <w:p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201</w:t>
      </w:r>
      <w:r w:rsidR="007473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выполнении основных мероприятий подпрограмм и </w:t>
      </w: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2018 г.</w:t>
      </w: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4"/>
        <w:gridCol w:w="2835"/>
        <w:gridCol w:w="1417"/>
        <w:gridCol w:w="1418"/>
        <w:gridCol w:w="1417"/>
        <w:gridCol w:w="2268"/>
        <w:gridCol w:w="2126"/>
        <w:gridCol w:w="1418"/>
      </w:tblGrid>
      <w:tr w:rsidR="007473FA" w:rsidRPr="007473FA" w:rsidTr="007473FA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7473FA" w:rsidRPr="007473FA" w:rsidTr="007473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1.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Начальник службы экономки и финансов Калмыкова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Разработка и реализация механизмов контроля за исполнением доходов бюджета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и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снижением недоимки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исполнение бюджетных назначений по налоговым и неналоговым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до-ходам</w:t>
            </w:r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; достижение устойчивой положительной динамики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поступлений по всем видам налоговых и неналоговых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итогам 2018 года налоговые и неналоговые доходы бюджета поселения исполнены в </w:t>
            </w:r>
            <w:proofErr w:type="gram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объеме</w:t>
            </w:r>
            <w:r w:rsidR="007473FA" w:rsidRPr="007473FA">
              <w:rPr>
                <w:sz w:val="24"/>
                <w:szCs w:val="24"/>
              </w:rPr>
              <w:t xml:space="preserve">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44</w:t>
            </w:r>
            <w:proofErr w:type="gram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,6 млн. рублей или 102,4 процента к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бюджетным назначениям, со снижением на 1,2 млн рублей или на 2,6 процента по отношению к уровню 2017 года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  <w:r w:rsidR="007473FA" w:rsidRPr="007473F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результате проводимых в отчетном году мероприятий недоимка</w:t>
            </w:r>
            <w:r w:rsidR="007473FA" w:rsidRPr="007473FA">
              <w:rPr>
                <w:sz w:val="24"/>
                <w:szCs w:val="24"/>
              </w:rPr>
              <w:t xml:space="preserve">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бюджет поселения, сложившаяся на 1 января 2018 г., снижена на 0,1 млн. рублей или на 2,1 процента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:rsidTr="007473FA">
        <w:trPr>
          <w:trHeight w:val="1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Оценка эффективности налоговых льгот, установленных нормативно правовыми актами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сокращение неэффективных и малоэффективных налоговых льгот и реализация мер, направленных на оптимизацию налоговых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соответствии с постановлением Администрации </w:t>
            </w:r>
            <w:proofErr w:type="spell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20.04.2011 № 70 «Об утверждении порядка проведения оценки эффективности предоставляемых (планируемых к предоставлению)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налоговых льгот и ставок налогов, установленных Собранием депутатов </w:t>
            </w:r>
            <w:proofErr w:type="spell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:rsidTr="007473FA">
        <w:trPr>
          <w:trHeight w:val="2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1.3. Формирование расходов бюджета поселения в соответствии с муниципальными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00" w:rsidRPr="00D92000" w:rsidRDefault="007473FA" w:rsidP="00D9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формиро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 xml:space="preserve">вание и исполнение бюджета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основе программно-целевых принципов (планиро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вание, контроль и последующая оценка эффективности ис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пользования бюджет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softHyphen/>
              <w:t>ных средств.)</w:t>
            </w:r>
            <w:r w:rsidR="00D92000">
              <w:t xml:space="preserve"> </w:t>
            </w:r>
            <w:r w:rsid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="00D92000" w:rsidRP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оля расходов бюджета</w:t>
            </w:r>
            <w:r w:rsid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  <w:r w:rsidR="00D92000" w:rsidRP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формируемых в рамках </w:t>
            </w:r>
            <w:r w:rsid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</w:t>
            </w:r>
            <w:r w:rsidR="00D92000" w:rsidRP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программ, к общему объему расходов бюджета </w:t>
            </w:r>
            <w:r w:rsid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поселения </w:t>
            </w:r>
            <w:r w:rsidR="00D92000" w:rsidRP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составит в 2020 году более </w:t>
            </w:r>
          </w:p>
          <w:p w:rsidR="007473FA" w:rsidRPr="007473FA" w:rsidRDefault="00D92000" w:rsidP="00D92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D9200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б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юджет </w:t>
            </w:r>
            <w:proofErr w:type="spell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сформирован на основе 10 муниципальных программ </w:t>
            </w:r>
            <w:proofErr w:type="spell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поселения. На реализацию принятых в 2018 году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муниципальных программ направлено 176,3 млн. рублей. </w:t>
            </w:r>
          </w:p>
          <w:p w:rsidR="00146BEF" w:rsidRPr="007473FA" w:rsidRDefault="00146BE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формируемых в рамках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программ </w:t>
            </w:r>
            <w:proofErr w:type="spellStart"/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поселения, составила 9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,9 процента при плане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89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в общем объеме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Контрольное событие программы  </w:t>
            </w:r>
          </w:p>
          <w:p w:rsidR="007473FA" w:rsidRPr="007473FA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 бюджетный</w:t>
            </w:r>
            <w:proofErr w:type="gramEnd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прогноз </w:t>
            </w:r>
            <w:proofErr w:type="spellStart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долгосрочный период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экономики и финансов </w:t>
            </w:r>
          </w:p>
          <w:p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 Г. Калмыкова</w:t>
            </w:r>
          </w:p>
          <w:p w:rsidR="007473FA" w:rsidRPr="007473FA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Главный специалист экономист Н. С. Дорошенко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9168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9168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9168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постановления Администрации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 внесении изменений в бюджетный прогноз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9168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25.01.2018 № 17 внесены изменения в бюджетный прогноз </w:t>
            </w:r>
            <w:proofErr w:type="spellStart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период 2017 – </w:t>
            </w: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Разработка и совершенствование нормативного правового </w:t>
            </w:r>
            <w:proofErr w:type="spellStart"/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регу-лирования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 организации бюджетного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своевременная и качественная разработка нормативных правовых актов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части совершенствования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7D" w:rsidRPr="007B517D" w:rsidRDefault="007B517D" w:rsidP="007B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B51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целях совершенствования бюджетного процесса по итогам 2018 года приняты Решения Собрания депутатов:</w:t>
            </w:r>
          </w:p>
          <w:p w:rsidR="007B517D" w:rsidRPr="007B517D" w:rsidRDefault="007B517D" w:rsidP="007B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B51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 22.11.2018 № 110 «О земельном налоге»; </w:t>
            </w:r>
          </w:p>
          <w:p w:rsidR="007473FA" w:rsidRPr="007473FA" w:rsidRDefault="007B517D" w:rsidP="007B5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B51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22.11.2018 № 111 «О налоге на имущество физических лиц»;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2.2.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42" w:rsidRPr="000E1A67" w:rsidRDefault="007473FA" w:rsidP="00D7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планирования, обеспечение качественного и своевременного исполнения бюджета поселения осуществлялись в соответствии с постановлениями Администрации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:rsidR="000E1A67" w:rsidRPr="000E1A67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1</w:t>
            </w:r>
            <w:r w:rsidR="004671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.05.2017 № </w:t>
            </w:r>
            <w:r w:rsidR="004671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191</w:t>
            </w:r>
          </w:p>
          <w:p w:rsidR="004671FE" w:rsidRPr="004671FE" w:rsidRDefault="000E1A67" w:rsidP="0046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671FE" w:rsidRPr="004671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 утверждении порядка и сроков</w:t>
            </w:r>
          </w:p>
          <w:p w:rsidR="00FF3714" w:rsidRDefault="004671FE" w:rsidP="0046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671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разработки прогноза социально-</w:t>
            </w:r>
            <w:proofErr w:type="gramStart"/>
            <w:r w:rsidRPr="004671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экономического  развития</w:t>
            </w:r>
            <w:proofErr w:type="gramEnd"/>
            <w:r w:rsidRPr="004671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 на 2019-2020 годы, составления проекта бюджета поселения на 2018 год </w:t>
            </w:r>
            <w:r w:rsidR="000E1A67"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на плановый период 2019 и 2020 годов»;</w:t>
            </w:r>
          </w:p>
          <w:p w:rsidR="000E1A67" w:rsidRPr="000E1A67" w:rsidRDefault="000E1A67" w:rsidP="0046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от 1</w:t>
            </w:r>
            <w:r w:rsidR="00FF371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FF371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0.2017 № </w:t>
            </w:r>
            <w:r w:rsidR="00FF371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375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E1A67" w:rsidRPr="000E1A67" w:rsidRDefault="000E1A67" w:rsidP="00454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FF3714" w:rsidRPr="00FF371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основных направлениях бюджетной и налоговой политики </w:t>
            </w:r>
            <w:proofErr w:type="spellStart"/>
            <w:r w:rsidR="00FF3714" w:rsidRPr="00FF371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FF3714" w:rsidRPr="00FF371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на 2018 – 2020 годы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»; </w:t>
            </w:r>
          </w:p>
          <w:p w:rsidR="000E1A67" w:rsidRPr="000E1A67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от 25.01.2018 № </w:t>
            </w:r>
            <w:r w:rsid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 «</w:t>
            </w:r>
            <w:r w:rsidR="004547EB" w:rsidRP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мерах по обеспечению исполнения бюджета </w:t>
            </w:r>
            <w:proofErr w:type="spellStart"/>
            <w:r w:rsidR="004547EB" w:rsidRP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4547EB" w:rsidRP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»; от 28.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473FA" w:rsidRPr="007473FA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489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утверждении Порядка составления и ведения сводной бюджетной росписи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и бюджетных росписей главных распорядителей средств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(главных администраторов источников 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финансирования дефицита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района)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 и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28.10.2013 г № 386 «О порядке исполнения бюджета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по расходам и источникам финансирования дефицита бюджета поселения и порядке составления и ведения кассового плана бюджета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поселения Октябрьского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2.3. Организация и осуществление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нижение уровня нарушений бюджетного законодательства и законодательства Российской Федерации о контрактной системе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Службой экономики и финансов в 2018 годы приняты меры по предупреждению, выявлению и пресечению нарушений. Все мероприятия внутреннего муниципального финансового контроля выполнены в полном объеме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Представление в </w:t>
            </w:r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брание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депутатов Ка-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го-родского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поселения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31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  <w:p w:rsidR="006B31DE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Своевременное представление проекта решения о бюджете поселения в Собрание депутатов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решения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«О бюджете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2019 год и на плановый период 2020 и 2021 годов» подготовлен </w:t>
            </w:r>
          </w:p>
          <w:p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 представлен в Собрание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 установленные сроки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Решение собрания 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 25.12.2018 № 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117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473FA" w:rsidRPr="007473FA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на 2019 год и на плановый период 2020 и 2021 годов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Подпрограмма 3 «Управление муниципальным долгом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поселения, управления муниципальным долгом в соответствии с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пределах нормативов, установленных Бюджетным кодексом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Рос-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сийской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 итогам 2018 года муниципальный долг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3.2.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Планирование расходов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 обслуживание</w:t>
            </w:r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итогам 2018 года муниципальный долг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Контрольное событие программы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сбаланси-рованного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 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сбалансированности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804FB0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 поселения с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балансирован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Подпрограмма 4. «Содействие повышению качества управления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муниципальными финансами»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:rsidTr="007473FA">
        <w:trPr>
          <w:trHeight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4.1.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39" w:rsidRPr="005B2C39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Проведен анализ первоначального решения о бюджете на 2018 год и плановый период 2019 и </w:t>
            </w:r>
            <w:proofErr w:type="gramStart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2020  годов</w:t>
            </w:r>
            <w:proofErr w:type="gramEnd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7473FA" w:rsidRPr="007473FA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Подведомственные муниципальные бюджетные учреждения отсутствуют.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4.2.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Оценка качества управления 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получение объективной информации о качестве организации бюджетного процесса на </w:t>
            </w:r>
            <w:proofErr w:type="spellStart"/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муни-ципальном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уровне на основании формализованных подходов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F226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226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Достижение высоких показателей по результатам проведения мониторинга качества управления </w:t>
            </w:r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бюджет-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процессом за от-четный финансовый год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Начальник службы экономки и финансов Калмыкова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О.Г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Оценка качества управления бюджетным процессом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кото-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рых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соответствует I степени качества, по результатам проведения мониторинга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каче-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ства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управления бюджетным процессом за отчетный финансовый 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7473FA" w:rsidRPr="007473FA">
          <w:pgSz w:w="16838" w:h="11906" w:orient="landscape"/>
          <w:pgMar w:top="1418" w:right="851" w:bottom="851" w:left="1134" w:header="709" w:footer="709" w:gutter="0"/>
          <w:cols w:space="720"/>
        </w:sectPr>
      </w:pPr>
    </w:p>
    <w:p w:rsidR="007473FA" w:rsidRDefault="007473FA" w:rsidP="003772DA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Приложение №2</w:t>
      </w:r>
    </w:p>
    <w:p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отчету о реализации муниципальной</w:t>
      </w:r>
    </w:p>
    <w:p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программы </w:t>
      </w:r>
      <w:proofErr w:type="spellStart"/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Каменоломненского</w:t>
      </w:r>
      <w:proofErr w:type="spellEnd"/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городского поселения </w:t>
      </w:r>
    </w:p>
    <w:p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«Управление муниципальными финансами»</w:t>
      </w:r>
    </w:p>
    <w:p w:rsid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результатам за 2018 год</w:t>
      </w:r>
    </w:p>
    <w:p w:rsidR="003772DA" w:rsidRPr="007473FA" w:rsidRDefault="003772D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"/>
        <w:gridCol w:w="3268"/>
        <w:gridCol w:w="1508"/>
        <w:gridCol w:w="2237"/>
        <w:gridCol w:w="1649"/>
        <w:gridCol w:w="1621"/>
        <w:gridCol w:w="3612"/>
      </w:tblGrid>
      <w:tr w:rsidR="007473FA" w:rsidRPr="007473FA" w:rsidTr="007473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 наименование 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Единица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муниципальной программы,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Обоснование отклонений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значений показателя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(индикатора) на конец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отчетного года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7473FA" w:rsidRPr="007473FA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год,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предшествующий </w:t>
            </w:r>
          </w:p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отчетному &lt;1&gt;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8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3248"/>
        <w:gridCol w:w="1500"/>
        <w:gridCol w:w="2224"/>
        <w:gridCol w:w="1639"/>
        <w:gridCol w:w="1611"/>
        <w:gridCol w:w="3590"/>
        <w:gridCol w:w="2224"/>
        <w:gridCol w:w="2224"/>
        <w:gridCol w:w="2224"/>
        <w:gridCol w:w="2224"/>
      </w:tblGrid>
      <w:tr w:rsidR="007473FA" w:rsidRPr="007473FA" w:rsidTr="007473FA">
        <w:trPr>
          <w:gridAfter w:val="4"/>
          <w:wAfter w:w="8948" w:type="dxa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Октябрьского района «Управление муниципальными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финансами »</w:t>
            </w:r>
            <w:proofErr w:type="gramEnd"/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  <w:r w:rsidRPr="007473FA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Наличие бюджетного прогноза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на долгосрочный период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1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«Долгосрочное финансовое планирование»</w:t>
            </w: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1.1 Объем налоговых и неналоговых доходов бюджета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45757,8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42005,3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43592,8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1.2 Доля расходов бюджета поселения, формируемых в рамках </w:t>
            </w:r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муниципальных  программ</w:t>
            </w:r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Октябрьского района, в общем объ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softHyphen/>
              <w:t>еме расходов бюджета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F2C6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  <w:r w:rsidR="007F2C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rPr>
          <w:gridAfter w:val="1"/>
          <w:wAfter w:w="2237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2.1 Исполнение расходных обяза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softHyphen/>
              <w:t>тельств бюджета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F2C6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87,3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F2C6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2.2 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Подпрограмма 3. «Управление государственным долгом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3.1 Отношение объема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3.2 Доля расходов на обслуживание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в объеме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</w:tr>
      <w:tr w:rsidR="007473FA" w:rsidRPr="007473FA" w:rsidTr="007473FA">
        <w:trPr>
          <w:gridAfter w:val="4"/>
          <w:wAfter w:w="8948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4.1 Доля муниципальных бюджетных учреждений, которым оказана методологическая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 xml:space="preserve">поддержка по вопросам осуществления бюджетного процесса от общего количества муниципальных учреждений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D5A94" w:rsidRDefault="003D5A94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_GoBack"/>
      <w:bookmarkEnd w:id="2"/>
    </w:p>
    <w:sectPr w:rsidR="003D5A94" w:rsidSect="002C5CFC">
      <w:headerReference w:type="default" r:id="rId9"/>
      <w:pgSz w:w="16838" w:h="11906" w:orient="landscape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78" w:rsidRDefault="00013278" w:rsidP="00702E1C">
      <w:pPr>
        <w:spacing w:after="0" w:line="240" w:lineRule="auto"/>
      </w:pPr>
      <w:r>
        <w:separator/>
      </w:r>
    </w:p>
  </w:endnote>
  <w:endnote w:type="continuationSeparator" w:id="0">
    <w:p w:rsidR="00013278" w:rsidRDefault="00013278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78" w:rsidRDefault="00013278" w:rsidP="00702E1C">
      <w:pPr>
        <w:spacing w:after="0" w:line="240" w:lineRule="auto"/>
      </w:pPr>
      <w:r>
        <w:separator/>
      </w:r>
    </w:p>
  </w:footnote>
  <w:footnote w:type="continuationSeparator" w:id="0">
    <w:p w:rsidR="00013278" w:rsidRDefault="00013278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78" w:rsidRDefault="00013278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74492F"/>
    <w:multiLevelType w:val="hybridMultilevel"/>
    <w:tmpl w:val="53B82032"/>
    <w:lvl w:ilvl="0" w:tplc="01C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704F77"/>
    <w:multiLevelType w:val="hybridMultilevel"/>
    <w:tmpl w:val="CB7A9A7E"/>
    <w:lvl w:ilvl="0" w:tplc="B2F0255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CFA634C"/>
    <w:multiLevelType w:val="multilevel"/>
    <w:tmpl w:val="64267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1C"/>
    <w:rsid w:val="00004ED0"/>
    <w:rsid w:val="0000699C"/>
    <w:rsid w:val="00013278"/>
    <w:rsid w:val="00033FA7"/>
    <w:rsid w:val="000350FE"/>
    <w:rsid w:val="00056137"/>
    <w:rsid w:val="00063E29"/>
    <w:rsid w:val="0008004D"/>
    <w:rsid w:val="00087589"/>
    <w:rsid w:val="000901FF"/>
    <w:rsid w:val="000A1321"/>
    <w:rsid w:val="000B4075"/>
    <w:rsid w:val="000E1A67"/>
    <w:rsid w:val="000E4B52"/>
    <w:rsid w:val="000F6D9B"/>
    <w:rsid w:val="0010427C"/>
    <w:rsid w:val="001059E0"/>
    <w:rsid w:val="0011052D"/>
    <w:rsid w:val="00121081"/>
    <w:rsid w:val="00122F04"/>
    <w:rsid w:val="00126DB3"/>
    <w:rsid w:val="001338A0"/>
    <w:rsid w:val="0014138A"/>
    <w:rsid w:val="00143B54"/>
    <w:rsid w:val="00146BEF"/>
    <w:rsid w:val="00160DD5"/>
    <w:rsid w:val="00162EC9"/>
    <w:rsid w:val="00163767"/>
    <w:rsid w:val="001A7496"/>
    <w:rsid w:val="001B6658"/>
    <w:rsid w:val="001C1EAA"/>
    <w:rsid w:val="001C75D6"/>
    <w:rsid w:val="001D0862"/>
    <w:rsid w:val="00200E0F"/>
    <w:rsid w:val="00220A29"/>
    <w:rsid w:val="00264B53"/>
    <w:rsid w:val="00291CD1"/>
    <w:rsid w:val="00293E17"/>
    <w:rsid w:val="002C018E"/>
    <w:rsid w:val="002C5CFC"/>
    <w:rsid w:val="002D2285"/>
    <w:rsid w:val="002F37B9"/>
    <w:rsid w:val="003225DE"/>
    <w:rsid w:val="003262D3"/>
    <w:rsid w:val="00343D72"/>
    <w:rsid w:val="00351B92"/>
    <w:rsid w:val="0036212B"/>
    <w:rsid w:val="003711A0"/>
    <w:rsid w:val="003772DA"/>
    <w:rsid w:val="00392918"/>
    <w:rsid w:val="00392C40"/>
    <w:rsid w:val="003D2B7E"/>
    <w:rsid w:val="003D5A94"/>
    <w:rsid w:val="003E265E"/>
    <w:rsid w:val="003F36A3"/>
    <w:rsid w:val="00416378"/>
    <w:rsid w:val="004165D6"/>
    <w:rsid w:val="00426379"/>
    <w:rsid w:val="00447BBE"/>
    <w:rsid w:val="00453E14"/>
    <w:rsid w:val="004547EB"/>
    <w:rsid w:val="004620FD"/>
    <w:rsid w:val="00465508"/>
    <w:rsid w:val="00466467"/>
    <w:rsid w:val="004671FE"/>
    <w:rsid w:val="00471E0E"/>
    <w:rsid w:val="00471EB9"/>
    <w:rsid w:val="00480061"/>
    <w:rsid w:val="004A03BD"/>
    <w:rsid w:val="004A7CA1"/>
    <w:rsid w:val="004B173B"/>
    <w:rsid w:val="004B3281"/>
    <w:rsid w:val="004B4882"/>
    <w:rsid w:val="004C3A95"/>
    <w:rsid w:val="004F3839"/>
    <w:rsid w:val="004F7B43"/>
    <w:rsid w:val="00504F04"/>
    <w:rsid w:val="0051238D"/>
    <w:rsid w:val="00527A37"/>
    <w:rsid w:val="00532FCD"/>
    <w:rsid w:val="00542D9D"/>
    <w:rsid w:val="005525E0"/>
    <w:rsid w:val="00566ECD"/>
    <w:rsid w:val="00566F88"/>
    <w:rsid w:val="00585110"/>
    <w:rsid w:val="00591C46"/>
    <w:rsid w:val="005A6B65"/>
    <w:rsid w:val="005B1DB5"/>
    <w:rsid w:val="005B2C39"/>
    <w:rsid w:val="005D1D06"/>
    <w:rsid w:val="005D2DE5"/>
    <w:rsid w:val="0060083C"/>
    <w:rsid w:val="00635D39"/>
    <w:rsid w:val="00643F54"/>
    <w:rsid w:val="00650C41"/>
    <w:rsid w:val="00670536"/>
    <w:rsid w:val="00673D7F"/>
    <w:rsid w:val="00684E1B"/>
    <w:rsid w:val="00687BC6"/>
    <w:rsid w:val="006A07B5"/>
    <w:rsid w:val="006A52F4"/>
    <w:rsid w:val="006A578E"/>
    <w:rsid w:val="006B31DE"/>
    <w:rsid w:val="006D0C97"/>
    <w:rsid w:val="006D4C60"/>
    <w:rsid w:val="006D6A8B"/>
    <w:rsid w:val="006E76B4"/>
    <w:rsid w:val="006F2BA1"/>
    <w:rsid w:val="00702454"/>
    <w:rsid w:val="00702E1C"/>
    <w:rsid w:val="00703342"/>
    <w:rsid w:val="00705F10"/>
    <w:rsid w:val="007103E5"/>
    <w:rsid w:val="0071779B"/>
    <w:rsid w:val="00727C5D"/>
    <w:rsid w:val="00730D7C"/>
    <w:rsid w:val="007473FA"/>
    <w:rsid w:val="007B071D"/>
    <w:rsid w:val="007B084E"/>
    <w:rsid w:val="007B517D"/>
    <w:rsid w:val="007B598C"/>
    <w:rsid w:val="007B6883"/>
    <w:rsid w:val="007B6CD5"/>
    <w:rsid w:val="007C0EC0"/>
    <w:rsid w:val="007C25F3"/>
    <w:rsid w:val="007C7450"/>
    <w:rsid w:val="007D4885"/>
    <w:rsid w:val="007D5A44"/>
    <w:rsid w:val="007D7300"/>
    <w:rsid w:val="007F2C6F"/>
    <w:rsid w:val="00804151"/>
    <w:rsid w:val="00804FB0"/>
    <w:rsid w:val="00814CE5"/>
    <w:rsid w:val="00836040"/>
    <w:rsid w:val="00845F92"/>
    <w:rsid w:val="00860DB3"/>
    <w:rsid w:val="0086622A"/>
    <w:rsid w:val="008742CD"/>
    <w:rsid w:val="0088026D"/>
    <w:rsid w:val="008A1CFF"/>
    <w:rsid w:val="008B2D09"/>
    <w:rsid w:val="008D4293"/>
    <w:rsid w:val="008E582C"/>
    <w:rsid w:val="00903E08"/>
    <w:rsid w:val="00910850"/>
    <w:rsid w:val="0091685D"/>
    <w:rsid w:val="009310B7"/>
    <w:rsid w:val="00942C8B"/>
    <w:rsid w:val="0095020E"/>
    <w:rsid w:val="00954523"/>
    <w:rsid w:val="00964D7D"/>
    <w:rsid w:val="009678D4"/>
    <w:rsid w:val="00980D12"/>
    <w:rsid w:val="009B5BEC"/>
    <w:rsid w:val="009C0FE3"/>
    <w:rsid w:val="009F68C5"/>
    <w:rsid w:val="00A62DBD"/>
    <w:rsid w:val="00A63305"/>
    <w:rsid w:val="00A70481"/>
    <w:rsid w:val="00A910D2"/>
    <w:rsid w:val="00A92D19"/>
    <w:rsid w:val="00AD5607"/>
    <w:rsid w:val="00AF0421"/>
    <w:rsid w:val="00B00021"/>
    <w:rsid w:val="00B04AD9"/>
    <w:rsid w:val="00B06256"/>
    <w:rsid w:val="00B17E5A"/>
    <w:rsid w:val="00B33402"/>
    <w:rsid w:val="00B54A60"/>
    <w:rsid w:val="00B715AE"/>
    <w:rsid w:val="00B726C9"/>
    <w:rsid w:val="00B75B37"/>
    <w:rsid w:val="00B86B92"/>
    <w:rsid w:val="00B91F31"/>
    <w:rsid w:val="00BD248A"/>
    <w:rsid w:val="00BD2D97"/>
    <w:rsid w:val="00BF04B2"/>
    <w:rsid w:val="00BF7B0F"/>
    <w:rsid w:val="00C2440F"/>
    <w:rsid w:val="00C41DD1"/>
    <w:rsid w:val="00C62620"/>
    <w:rsid w:val="00C660D8"/>
    <w:rsid w:val="00C66182"/>
    <w:rsid w:val="00C82C37"/>
    <w:rsid w:val="00C83EA8"/>
    <w:rsid w:val="00C90878"/>
    <w:rsid w:val="00CB4DAE"/>
    <w:rsid w:val="00CC0580"/>
    <w:rsid w:val="00CC089E"/>
    <w:rsid w:val="00CF771A"/>
    <w:rsid w:val="00D059A1"/>
    <w:rsid w:val="00D130B4"/>
    <w:rsid w:val="00D1659C"/>
    <w:rsid w:val="00D20076"/>
    <w:rsid w:val="00D32636"/>
    <w:rsid w:val="00D36523"/>
    <w:rsid w:val="00D423F3"/>
    <w:rsid w:val="00D46F4D"/>
    <w:rsid w:val="00D5270D"/>
    <w:rsid w:val="00D55F72"/>
    <w:rsid w:val="00D70BA8"/>
    <w:rsid w:val="00D72B42"/>
    <w:rsid w:val="00D84314"/>
    <w:rsid w:val="00D85B44"/>
    <w:rsid w:val="00D92000"/>
    <w:rsid w:val="00D93DC8"/>
    <w:rsid w:val="00DA08FC"/>
    <w:rsid w:val="00DB6DF2"/>
    <w:rsid w:val="00DC005D"/>
    <w:rsid w:val="00DC56B3"/>
    <w:rsid w:val="00DE08F4"/>
    <w:rsid w:val="00DE6AEF"/>
    <w:rsid w:val="00E15FA0"/>
    <w:rsid w:val="00E246BF"/>
    <w:rsid w:val="00E2489B"/>
    <w:rsid w:val="00E4143C"/>
    <w:rsid w:val="00E51185"/>
    <w:rsid w:val="00E57807"/>
    <w:rsid w:val="00EA1A74"/>
    <w:rsid w:val="00EA2632"/>
    <w:rsid w:val="00EB018D"/>
    <w:rsid w:val="00EC2E1E"/>
    <w:rsid w:val="00EC5188"/>
    <w:rsid w:val="00EC758F"/>
    <w:rsid w:val="00EE1A8B"/>
    <w:rsid w:val="00EE3580"/>
    <w:rsid w:val="00F15368"/>
    <w:rsid w:val="00F2265D"/>
    <w:rsid w:val="00F37074"/>
    <w:rsid w:val="00F45584"/>
    <w:rsid w:val="00F46F50"/>
    <w:rsid w:val="00F46F92"/>
    <w:rsid w:val="00F472F2"/>
    <w:rsid w:val="00F52DFA"/>
    <w:rsid w:val="00F70D7B"/>
    <w:rsid w:val="00F72194"/>
    <w:rsid w:val="00F92D03"/>
    <w:rsid w:val="00FB30F5"/>
    <w:rsid w:val="00FC1558"/>
    <w:rsid w:val="00FC5E4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3769"/>
  <w15:docId w15:val="{CE140FED-66C4-4893-B181-71417AF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30F5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351B92"/>
  </w:style>
  <w:style w:type="paragraph" w:customStyle="1" w:styleId="ConsNormal">
    <w:name w:val="ConsNormal"/>
    <w:rsid w:val="00351B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locked/>
    <w:rsid w:val="00351B92"/>
    <w:rPr>
      <w:color w:val="000000"/>
      <w:sz w:val="28"/>
    </w:rPr>
  </w:style>
  <w:style w:type="paragraph" w:styleId="ab">
    <w:name w:val="Body Text Indent"/>
    <w:basedOn w:val="a"/>
    <w:link w:val="aa"/>
    <w:rsid w:val="00351B9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</w:rPr>
  </w:style>
  <w:style w:type="character" w:customStyle="1" w:styleId="11">
    <w:name w:val="Основной текст с отступом Знак1"/>
    <w:basedOn w:val="a0"/>
    <w:uiPriority w:val="99"/>
    <w:rsid w:val="00351B92"/>
    <w:rPr>
      <w:rFonts w:ascii="Calibri" w:eastAsia="Calibri" w:hAnsi="Calibri" w:cs="Times New Roman"/>
    </w:rPr>
  </w:style>
  <w:style w:type="paragraph" w:customStyle="1" w:styleId="ConsPlusNormal">
    <w:name w:val="ConsPlusNormal"/>
    <w:rsid w:val="003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51B9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51B9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51B92"/>
  </w:style>
  <w:style w:type="paragraph" w:customStyle="1" w:styleId="ConsNonformat">
    <w:name w:val="ConsNonformat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e">
    <w:name w:val="Table Grid"/>
    <w:basedOn w:val="a1"/>
    <w:rsid w:val="003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Знак Знак"/>
    <w:rsid w:val="00351B92"/>
    <w:rPr>
      <w:color w:val="000000"/>
      <w:sz w:val="28"/>
      <w:lang w:val="ru-RU" w:eastAsia="ru-RU" w:bidi="ar-SA"/>
    </w:rPr>
  </w:style>
  <w:style w:type="character" w:styleId="af0">
    <w:name w:val="page number"/>
    <w:rsid w:val="00351B92"/>
  </w:style>
  <w:style w:type="paragraph" w:customStyle="1" w:styleId="ConsPlusTitle">
    <w:name w:val="ConsPlusTitle"/>
    <w:rsid w:val="0035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B1B3-53DD-4CCD-A154-9D80769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24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pc1</cp:lastModifiedBy>
  <cp:revision>173</cp:revision>
  <cp:lastPrinted>2019-05-06T13:17:00Z</cp:lastPrinted>
  <dcterms:created xsi:type="dcterms:W3CDTF">2017-03-09T14:51:00Z</dcterms:created>
  <dcterms:modified xsi:type="dcterms:W3CDTF">2019-05-06T13:20:00Z</dcterms:modified>
</cp:coreProperties>
</file>